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AB0BB" w14:textId="77777777" w:rsidR="00113CE5" w:rsidRDefault="00CC17D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14:paraId="29EF6846" w14:textId="0F43C2A3" w:rsidR="00113CE5" w:rsidRDefault="0014732E">
      <w:pPr>
        <w:rPr>
          <w:lang w:val="en-GB"/>
        </w:rPr>
      </w:pPr>
      <w:r w:rsidRPr="00466CF3">
        <w:rPr>
          <w:b/>
          <w:sz w:val="40"/>
        </w:rPr>
        <w:t xml:space="preserve">Consultation on the </w:t>
      </w:r>
      <w:r w:rsidR="003E5AA6">
        <w:rPr>
          <w:b/>
          <w:sz w:val="40"/>
        </w:rPr>
        <w:t>Prudential Code for Capital Finance</w:t>
      </w:r>
    </w:p>
    <w:p w14:paraId="3C84C670" w14:textId="5A0A3609" w:rsidR="00113CE5" w:rsidRPr="00466CF3" w:rsidRDefault="0014732E" w:rsidP="00466CF3">
      <w:pPr>
        <w:rPr>
          <w:b/>
          <w:sz w:val="28"/>
        </w:rPr>
      </w:pPr>
      <w:r w:rsidRPr="00466CF3">
        <w:rPr>
          <w:b/>
          <w:sz w:val="28"/>
        </w:rPr>
        <w:t>Response Sheet</w:t>
      </w:r>
    </w:p>
    <w:p w14:paraId="3273B200" w14:textId="77777777" w:rsidR="004A263C" w:rsidRDefault="004A263C" w:rsidP="004A263C">
      <w:pPr>
        <w:spacing w:before="120" w:after="120"/>
        <w:rPr>
          <w:sz w:val="24"/>
        </w:rPr>
      </w:pPr>
    </w:p>
    <w:p w14:paraId="5F8EA69B" w14:textId="358E9107" w:rsidR="00113CE5" w:rsidRPr="00466CF3" w:rsidRDefault="003E5AA6" w:rsidP="004A263C">
      <w:pPr>
        <w:spacing w:before="120" w:after="120"/>
        <w:rPr>
          <w:sz w:val="24"/>
        </w:rPr>
      </w:pPr>
      <w:r>
        <w:rPr>
          <w:sz w:val="24"/>
        </w:rPr>
        <w:t>February 2017</w:t>
      </w:r>
    </w:p>
    <w:p w14:paraId="3116596F" w14:textId="02E93A38" w:rsidR="00104584" w:rsidRDefault="0014732E" w:rsidP="004A263C">
      <w:pPr>
        <w:spacing w:before="120" w:after="120"/>
        <w:rPr>
          <w:rFonts w:cs="Verdana"/>
          <w:szCs w:val="20"/>
          <w:lang w:val="en-GB"/>
        </w:rPr>
      </w:pPr>
      <w:r>
        <w:rPr>
          <w:rFonts w:cs="Verdana"/>
          <w:szCs w:val="20"/>
          <w:lang w:val="en-GB"/>
        </w:rPr>
        <w:t>This r</w:t>
      </w:r>
      <w:r w:rsidR="00050F10">
        <w:rPr>
          <w:rFonts w:cs="Verdana"/>
          <w:szCs w:val="20"/>
          <w:lang w:val="en-GB"/>
        </w:rPr>
        <w:t>esponse</w:t>
      </w:r>
      <w:r>
        <w:rPr>
          <w:rFonts w:cs="Verdana"/>
          <w:szCs w:val="20"/>
          <w:lang w:val="en-GB"/>
        </w:rPr>
        <w:t xml:space="preserve"> sheet w</w:t>
      </w:r>
      <w:r w:rsidR="00050F10">
        <w:rPr>
          <w:rFonts w:cs="Verdana"/>
          <w:szCs w:val="20"/>
          <w:lang w:val="en-GB"/>
        </w:rPr>
        <w:t>ill be regarded as on the public record and may be published on the CIPFA website unless confidentiality is specifically requested on the response form. If you require your response to be treated as confidential please indicate this clearly on the response itself.</w:t>
      </w:r>
    </w:p>
    <w:p w14:paraId="4280B5C6" w14:textId="0B2BAD43" w:rsidR="0014732E" w:rsidRDefault="0014732E" w:rsidP="004A263C">
      <w:pPr>
        <w:autoSpaceDE w:val="0"/>
        <w:autoSpaceDN w:val="0"/>
        <w:adjustRightInd w:val="0"/>
        <w:spacing w:before="120" w:after="120"/>
        <w:rPr>
          <w:rFonts w:cs="Verdana"/>
          <w:szCs w:val="20"/>
          <w:lang w:val="en-GB"/>
        </w:rPr>
      </w:pPr>
    </w:p>
    <w:tbl>
      <w:tblPr>
        <w:tblStyle w:val="TableGrid"/>
        <w:tblW w:w="0" w:type="auto"/>
        <w:tblLook w:val="04A0" w:firstRow="1" w:lastRow="0" w:firstColumn="1" w:lastColumn="0" w:noHBand="0" w:noVBand="1"/>
      </w:tblPr>
      <w:tblGrid>
        <w:gridCol w:w="1980"/>
        <w:gridCol w:w="4678"/>
        <w:gridCol w:w="1972"/>
      </w:tblGrid>
      <w:tr w:rsidR="0014732E" w14:paraId="5F7F1EAF" w14:textId="77777777" w:rsidTr="00466CF3">
        <w:tc>
          <w:tcPr>
            <w:tcW w:w="1980" w:type="dxa"/>
          </w:tcPr>
          <w:p w14:paraId="4C013007" w14:textId="28C27F2A" w:rsidR="0014732E" w:rsidRDefault="0014732E" w:rsidP="004A263C">
            <w:pPr>
              <w:autoSpaceDE w:val="0"/>
              <w:autoSpaceDN w:val="0"/>
              <w:adjustRightInd w:val="0"/>
              <w:spacing w:before="120" w:after="120"/>
              <w:rPr>
                <w:szCs w:val="20"/>
              </w:rPr>
            </w:pPr>
            <w:r>
              <w:rPr>
                <w:szCs w:val="20"/>
              </w:rPr>
              <w:t>Name</w:t>
            </w:r>
          </w:p>
        </w:tc>
        <w:tc>
          <w:tcPr>
            <w:tcW w:w="6650" w:type="dxa"/>
            <w:gridSpan w:val="2"/>
          </w:tcPr>
          <w:p w14:paraId="649C6943" w14:textId="77777777" w:rsidR="0014732E" w:rsidRDefault="0014732E" w:rsidP="004A263C">
            <w:pPr>
              <w:autoSpaceDE w:val="0"/>
              <w:autoSpaceDN w:val="0"/>
              <w:adjustRightInd w:val="0"/>
              <w:spacing w:before="120" w:after="120"/>
              <w:rPr>
                <w:szCs w:val="20"/>
              </w:rPr>
            </w:pPr>
          </w:p>
        </w:tc>
      </w:tr>
      <w:tr w:rsidR="0014732E" w14:paraId="5E4C43B1" w14:textId="77777777" w:rsidTr="00466CF3">
        <w:tc>
          <w:tcPr>
            <w:tcW w:w="1980" w:type="dxa"/>
          </w:tcPr>
          <w:p w14:paraId="2AC8F645" w14:textId="489532D1" w:rsidR="0014732E" w:rsidRDefault="0014732E" w:rsidP="004A263C">
            <w:pPr>
              <w:autoSpaceDE w:val="0"/>
              <w:autoSpaceDN w:val="0"/>
              <w:adjustRightInd w:val="0"/>
              <w:spacing w:before="120" w:after="120"/>
              <w:rPr>
                <w:szCs w:val="20"/>
              </w:rPr>
            </w:pPr>
            <w:proofErr w:type="spellStart"/>
            <w:r>
              <w:rPr>
                <w:szCs w:val="20"/>
              </w:rPr>
              <w:t>Organisation</w:t>
            </w:r>
            <w:proofErr w:type="spellEnd"/>
          </w:p>
        </w:tc>
        <w:tc>
          <w:tcPr>
            <w:tcW w:w="6650" w:type="dxa"/>
            <w:gridSpan w:val="2"/>
          </w:tcPr>
          <w:p w14:paraId="7A9C6E9C" w14:textId="77777777" w:rsidR="0014732E" w:rsidRDefault="0014732E" w:rsidP="004A263C">
            <w:pPr>
              <w:autoSpaceDE w:val="0"/>
              <w:autoSpaceDN w:val="0"/>
              <w:adjustRightInd w:val="0"/>
              <w:spacing w:before="120" w:after="120"/>
              <w:rPr>
                <w:szCs w:val="20"/>
              </w:rPr>
            </w:pPr>
          </w:p>
        </w:tc>
      </w:tr>
      <w:tr w:rsidR="0014732E" w14:paraId="0E2023F6" w14:textId="77777777" w:rsidTr="00466CF3">
        <w:tc>
          <w:tcPr>
            <w:tcW w:w="6658" w:type="dxa"/>
            <w:gridSpan w:val="2"/>
          </w:tcPr>
          <w:p w14:paraId="34652564" w14:textId="77777777" w:rsidR="0014732E" w:rsidRDefault="0014732E" w:rsidP="004A263C">
            <w:pPr>
              <w:autoSpaceDE w:val="0"/>
              <w:autoSpaceDN w:val="0"/>
              <w:adjustRightInd w:val="0"/>
              <w:spacing w:before="120" w:after="120"/>
              <w:rPr>
                <w:szCs w:val="20"/>
              </w:rPr>
            </w:pPr>
            <w:r>
              <w:rPr>
                <w:szCs w:val="20"/>
              </w:rPr>
              <w:t>Do you wish this response to be considered as confidential?</w:t>
            </w:r>
          </w:p>
        </w:tc>
        <w:tc>
          <w:tcPr>
            <w:tcW w:w="1972" w:type="dxa"/>
          </w:tcPr>
          <w:p w14:paraId="26A11E9D" w14:textId="1A01068E" w:rsidR="0014732E" w:rsidRDefault="0014732E" w:rsidP="004A263C">
            <w:pPr>
              <w:autoSpaceDE w:val="0"/>
              <w:autoSpaceDN w:val="0"/>
              <w:adjustRightInd w:val="0"/>
              <w:spacing w:before="120" w:after="120"/>
              <w:rPr>
                <w:szCs w:val="20"/>
              </w:rPr>
            </w:pPr>
          </w:p>
        </w:tc>
      </w:tr>
      <w:tr w:rsidR="00F9450F" w14:paraId="1FAB44CC" w14:textId="77777777" w:rsidTr="00832B18">
        <w:tc>
          <w:tcPr>
            <w:tcW w:w="8630" w:type="dxa"/>
            <w:gridSpan w:val="3"/>
          </w:tcPr>
          <w:p w14:paraId="7031585B" w14:textId="77777777" w:rsidR="00F9450F" w:rsidRDefault="00F9450F" w:rsidP="004A263C">
            <w:pPr>
              <w:autoSpaceDE w:val="0"/>
              <w:autoSpaceDN w:val="0"/>
              <w:adjustRightInd w:val="0"/>
              <w:spacing w:before="120" w:after="120"/>
              <w:rPr>
                <w:szCs w:val="20"/>
              </w:rPr>
            </w:pPr>
            <w:r>
              <w:rPr>
                <w:szCs w:val="20"/>
              </w:rPr>
              <w:t>Please enter your contact details if you are happy to be contacted about your response.</w:t>
            </w:r>
          </w:p>
          <w:p w14:paraId="30179019" w14:textId="77777777" w:rsidR="00F9450F" w:rsidRDefault="00F9450F" w:rsidP="004A263C">
            <w:pPr>
              <w:autoSpaceDE w:val="0"/>
              <w:autoSpaceDN w:val="0"/>
              <w:adjustRightInd w:val="0"/>
              <w:spacing w:before="120" w:after="120"/>
              <w:rPr>
                <w:szCs w:val="20"/>
              </w:rPr>
            </w:pPr>
          </w:p>
          <w:p w14:paraId="12FFDE6F" w14:textId="77777777" w:rsidR="00F9450F" w:rsidRDefault="00F9450F" w:rsidP="004A263C">
            <w:pPr>
              <w:autoSpaceDE w:val="0"/>
              <w:autoSpaceDN w:val="0"/>
              <w:adjustRightInd w:val="0"/>
              <w:spacing w:before="120" w:after="120"/>
              <w:rPr>
                <w:szCs w:val="20"/>
              </w:rPr>
            </w:pPr>
          </w:p>
          <w:p w14:paraId="7D050982" w14:textId="77777777" w:rsidR="00F9450F" w:rsidRDefault="00F9450F" w:rsidP="004A263C">
            <w:pPr>
              <w:autoSpaceDE w:val="0"/>
              <w:autoSpaceDN w:val="0"/>
              <w:adjustRightInd w:val="0"/>
              <w:spacing w:before="120" w:after="120"/>
              <w:rPr>
                <w:szCs w:val="20"/>
              </w:rPr>
            </w:pPr>
          </w:p>
          <w:p w14:paraId="41B6DF8F" w14:textId="507D40F2" w:rsidR="00F9450F" w:rsidRDefault="00F9450F" w:rsidP="004A263C">
            <w:pPr>
              <w:autoSpaceDE w:val="0"/>
              <w:autoSpaceDN w:val="0"/>
              <w:adjustRightInd w:val="0"/>
              <w:spacing w:before="120" w:after="120"/>
              <w:rPr>
                <w:szCs w:val="20"/>
              </w:rPr>
            </w:pPr>
            <w:bookmarkStart w:id="0" w:name="_GoBack"/>
            <w:bookmarkEnd w:id="0"/>
          </w:p>
        </w:tc>
      </w:tr>
    </w:tbl>
    <w:p w14:paraId="7252A2AA" w14:textId="77777777" w:rsidR="0096423F" w:rsidRDefault="0096423F" w:rsidP="004A263C">
      <w:pPr>
        <w:autoSpaceDE w:val="0"/>
        <w:autoSpaceDN w:val="0"/>
        <w:adjustRightInd w:val="0"/>
        <w:spacing w:before="120" w:after="120"/>
        <w:rPr>
          <w:rFonts w:cs="Verdana"/>
          <w:szCs w:val="20"/>
          <w:lang w:val="en-GB"/>
        </w:rPr>
      </w:pPr>
    </w:p>
    <w:p w14:paraId="0C431B42" w14:textId="77777777" w:rsidR="0096423F" w:rsidRDefault="0096423F" w:rsidP="004A263C">
      <w:pPr>
        <w:autoSpaceDE w:val="0"/>
        <w:autoSpaceDN w:val="0"/>
        <w:adjustRightInd w:val="0"/>
        <w:spacing w:before="120" w:after="120"/>
        <w:rPr>
          <w:rFonts w:cs="Verdana"/>
          <w:szCs w:val="20"/>
          <w:lang w:val="en-GB"/>
        </w:rPr>
      </w:pPr>
    </w:p>
    <w:p w14:paraId="4746630C" w14:textId="6F609286" w:rsidR="0096423F" w:rsidRDefault="0096423F" w:rsidP="004A263C">
      <w:pPr>
        <w:autoSpaceDE w:val="0"/>
        <w:autoSpaceDN w:val="0"/>
        <w:adjustRightInd w:val="0"/>
        <w:spacing w:before="120" w:after="120"/>
        <w:rPr>
          <w:rFonts w:cs="Verdana"/>
          <w:szCs w:val="20"/>
          <w:lang w:val="en-GB"/>
        </w:rPr>
      </w:pPr>
      <w:r w:rsidRPr="00531755">
        <w:rPr>
          <w:rFonts w:cs="Verdana"/>
          <w:szCs w:val="20"/>
          <w:lang w:val="en-GB"/>
        </w:rPr>
        <w:t xml:space="preserve">Responses </w:t>
      </w:r>
      <w:r w:rsidR="00097D5A">
        <w:rPr>
          <w:rFonts w:cs="Verdana"/>
          <w:szCs w:val="20"/>
          <w:lang w:val="en-GB"/>
        </w:rPr>
        <w:t xml:space="preserve">are required by 21 April 2017 </w:t>
      </w:r>
      <w:r w:rsidRPr="00531755">
        <w:rPr>
          <w:rFonts w:cs="Verdana"/>
          <w:szCs w:val="20"/>
          <w:lang w:val="en-GB"/>
        </w:rPr>
        <w:t xml:space="preserve">and </w:t>
      </w:r>
      <w:r>
        <w:rPr>
          <w:rFonts w:cs="Verdana"/>
          <w:szCs w:val="20"/>
          <w:lang w:val="en-GB"/>
        </w:rPr>
        <w:t xml:space="preserve">may be sent to </w:t>
      </w:r>
      <w:hyperlink r:id="rId8" w:history="1">
        <w:r w:rsidRPr="00531755">
          <w:rPr>
            <w:rStyle w:val="Hyperlink"/>
            <w:rFonts w:cs="Verdana"/>
            <w:color w:val="auto"/>
            <w:szCs w:val="20"/>
            <w:lang w:val="en-GB"/>
          </w:rPr>
          <w:t>mandy.bretherton@cipfa.org</w:t>
        </w:r>
      </w:hyperlink>
      <w:r w:rsidRPr="00531755">
        <w:rPr>
          <w:rFonts w:cs="Verdana"/>
          <w:szCs w:val="20"/>
          <w:lang w:val="en-GB"/>
        </w:rPr>
        <w:t>.</w:t>
      </w:r>
    </w:p>
    <w:p w14:paraId="5ECA3622" w14:textId="63960AAC" w:rsidR="0096423F" w:rsidRDefault="0096423F" w:rsidP="004A263C">
      <w:pPr>
        <w:spacing w:before="120" w:after="120"/>
        <w:rPr>
          <w:szCs w:val="20"/>
        </w:rPr>
      </w:pPr>
      <w:r>
        <w:rPr>
          <w:szCs w:val="20"/>
        </w:rPr>
        <w:br w:type="page"/>
      </w:r>
    </w:p>
    <w:p w14:paraId="274B914F" w14:textId="77777777" w:rsidR="004A263C" w:rsidRDefault="004A263C" w:rsidP="004A263C">
      <w:pPr>
        <w:spacing w:before="120" w:after="120"/>
        <w:rPr>
          <w:b/>
          <w:color w:val="000000" w:themeColor="text1"/>
          <w:szCs w:val="20"/>
        </w:rPr>
      </w:pPr>
    </w:p>
    <w:p w14:paraId="16715489" w14:textId="3652F346" w:rsidR="00104584" w:rsidRDefault="00104584" w:rsidP="004A263C">
      <w:pPr>
        <w:spacing w:before="120" w:after="120"/>
        <w:rPr>
          <w:b/>
          <w:color w:val="000000" w:themeColor="text1"/>
          <w:szCs w:val="20"/>
        </w:rPr>
      </w:pPr>
      <w:r w:rsidRPr="003F3D5F">
        <w:rPr>
          <w:b/>
          <w:color w:val="000000" w:themeColor="text1"/>
          <w:szCs w:val="20"/>
        </w:rPr>
        <w:t>Consultation Questions</w:t>
      </w:r>
    </w:p>
    <w:tbl>
      <w:tblPr>
        <w:tblStyle w:val="TableGrid"/>
        <w:tblW w:w="9351" w:type="dxa"/>
        <w:tblLook w:val="04A0" w:firstRow="1" w:lastRow="0" w:firstColumn="1" w:lastColumn="0" w:noHBand="0" w:noVBand="1"/>
      </w:tblPr>
      <w:tblGrid>
        <w:gridCol w:w="846"/>
        <w:gridCol w:w="6797"/>
        <w:gridCol w:w="1708"/>
      </w:tblGrid>
      <w:tr w:rsidR="00097D5A" w14:paraId="221EC1A9" w14:textId="77777777" w:rsidTr="004A263C">
        <w:tc>
          <w:tcPr>
            <w:tcW w:w="9351" w:type="dxa"/>
            <w:gridSpan w:val="3"/>
          </w:tcPr>
          <w:p w14:paraId="308CBC40" w14:textId="270CD98F" w:rsidR="00097D5A" w:rsidRPr="00097D5A" w:rsidRDefault="00097D5A" w:rsidP="004A263C">
            <w:pPr>
              <w:spacing w:before="120" w:after="120"/>
              <w:rPr>
                <w:b/>
                <w:color w:val="000000" w:themeColor="text1"/>
                <w:szCs w:val="20"/>
              </w:rPr>
            </w:pPr>
            <w:r w:rsidRPr="00097D5A">
              <w:rPr>
                <w:b/>
                <w:color w:val="000000" w:themeColor="text1"/>
                <w:szCs w:val="20"/>
              </w:rPr>
              <w:t>Objectives of the Prudential Code</w:t>
            </w:r>
          </w:p>
        </w:tc>
      </w:tr>
      <w:tr w:rsidR="00531755" w14:paraId="4B660C19" w14:textId="77777777" w:rsidTr="004A263C">
        <w:tc>
          <w:tcPr>
            <w:tcW w:w="846" w:type="dxa"/>
          </w:tcPr>
          <w:p w14:paraId="5A908991" w14:textId="77777777" w:rsidR="00531755" w:rsidRDefault="00531755" w:rsidP="004A263C">
            <w:pPr>
              <w:spacing w:before="120" w:after="120"/>
              <w:rPr>
                <w:color w:val="000000" w:themeColor="text1"/>
                <w:szCs w:val="20"/>
              </w:rPr>
            </w:pPr>
            <w:r>
              <w:rPr>
                <w:color w:val="000000" w:themeColor="text1"/>
                <w:szCs w:val="20"/>
              </w:rPr>
              <w:t>Q1.</w:t>
            </w:r>
          </w:p>
        </w:tc>
        <w:tc>
          <w:tcPr>
            <w:tcW w:w="6797" w:type="dxa"/>
          </w:tcPr>
          <w:p w14:paraId="221D798C" w14:textId="4CD172E3" w:rsidR="00531755" w:rsidRDefault="00097D5A" w:rsidP="004A263C">
            <w:pPr>
              <w:spacing w:before="120" w:after="120"/>
              <w:rPr>
                <w:b/>
                <w:color w:val="000000" w:themeColor="text1"/>
                <w:szCs w:val="20"/>
              </w:rPr>
            </w:pPr>
            <w:r w:rsidRPr="002E160E">
              <w:rPr>
                <w:szCs w:val="20"/>
              </w:rPr>
              <w:t>Do you consider the four objectives of the Prudential Code are still relevant?</w:t>
            </w:r>
          </w:p>
        </w:tc>
        <w:tc>
          <w:tcPr>
            <w:tcW w:w="1708" w:type="dxa"/>
          </w:tcPr>
          <w:p w14:paraId="57DE4B5D" w14:textId="77777777" w:rsidR="000A271D" w:rsidRDefault="000A271D" w:rsidP="007350DE">
            <w:pPr>
              <w:spacing w:before="120" w:after="120"/>
              <w:rPr>
                <w:color w:val="000000" w:themeColor="text1"/>
                <w:szCs w:val="20"/>
              </w:rPr>
            </w:pPr>
            <w:r>
              <w:rPr>
                <w:color w:val="000000" w:themeColor="text1"/>
                <w:szCs w:val="20"/>
              </w:rPr>
              <w:t xml:space="preserve">Yes / No / </w:t>
            </w:r>
          </w:p>
          <w:p w14:paraId="5FCCB5C4" w14:textId="05FE2540" w:rsidR="00531755" w:rsidRPr="00531755" w:rsidRDefault="000A271D" w:rsidP="007350DE">
            <w:pPr>
              <w:spacing w:before="120" w:after="120"/>
              <w:rPr>
                <w:color w:val="000000" w:themeColor="text1"/>
                <w:szCs w:val="20"/>
              </w:rPr>
            </w:pPr>
            <w:r>
              <w:rPr>
                <w:color w:val="000000" w:themeColor="text1"/>
                <w:szCs w:val="20"/>
              </w:rPr>
              <w:t>No comment</w:t>
            </w:r>
          </w:p>
        </w:tc>
      </w:tr>
      <w:tr w:rsidR="00531755" w14:paraId="306C36AF" w14:textId="77777777" w:rsidTr="004A263C">
        <w:tc>
          <w:tcPr>
            <w:tcW w:w="846" w:type="dxa"/>
          </w:tcPr>
          <w:p w14:paraId="24EB0A81" w14:textId="77777777" w:rsidR="00531755" w:rsidRPr="00531755" w:rsidRDefault="00531755" w:rsidP="004A263C">
            <w:pPr>
              <w:spacing w:before="120" w:after="120"/>
              <w:rPr>
                <w:color w:val="000000" w:themeColor="text1"/>
                <w:szCs w:val="20"/>
              </w:rPr>
            </w:pPr>
            <w:r>
              <w:rPr>
                <w:color w:val="000000" w:themeColor="text1"/>
                <w:szCs w:val="20"/>
              </w:rPr>
              <w:t>Q1a.</w:t>
            </w:r>
          </w:p>
        </w:tc>
        <w:tc>
          <w:tcPr>
            <w:tcW w:w="8505" w:type="dxa"/>
            <w:gridSpan w:val="2"/>
          </w:tcPr>
          <w:p w14:paraId="1912451D" w14:textId="77777777" w:rsidR="00531755" w:rsidRDefault="00097D5A" w:rsidP="004A263C">
            <w:pPr>
              <w:spacing w:before="120" w:after="120"/>
              <w:rPr>
                <w:szCs w:val="20"/>
              </w:rPr>
            </w:pPr>
            <w:r w:rsidRPr="002E160E">
              <w:rPr>
                <w:szCs w:val="20"/>
              </w:rPr>
              <w:t>If no</w:t>
            </w:r>
            <w:r>
              <w:rPr>
                <w:szCs w:val="20"/>
              </w:rPr>
              <w:t>t</w:t>
            </w:r>
            <w:r w:rsidRPr="002E160E">
              <w:rPr>
                <w:szCs w:val="20"/>
              </w:rPr>
              <w:t>, please list the objectives which you feel are no longer relevant and why.</w:t>
            </w:r>
          </w:p>
          <w:p w14:paraId="6CF232F6" w14:textId="77777777" w:rsidR="004A263C" w:rsidRDefault="004A263C" w:rsidP="004A263C">
            <w:pPr>
              <w:spacing w:before="120" w:after="120"/>
              <w:rPr>
                <w:szCs w:val="20"/>
              </w:rPr>
            </w:pPr>
          </w:p>
          <w:p w14:paraId="67FEAE29" w14:textId="6394829B" w:rsidR="004A263C" w:rsidRPr="00531755" w:rsidRDefault="004A263C" w:rsidP="004A263C">
            <w:pPr>
              <w:spacing w:before="120" w:after="120"/>
              <w:rPr>
                <w:color w:val="000000" w:themeColor="text1"/>
                <w:szCs w:val="20"/>
              </w:rPr>
            </w:pPr>
          </w:p>
        </w:tc>
      </w:tr>
      <w:tr w:rsidR="00531755" w14:paraId="40364E3C" w14:textId="77777777" w:rsidTr="004A263C">
        <w:tc>
          <w:tcPr>
            <w:tcW w:w="846" w:type="dxa"/>
          </w:tcPr>
          <w:p w14:paraId="73B8DFEC" w14:textId="77777777" w:rsidR="00531755" w:rsidRPr="00531755" w:rsidRDefault="00531755" w:rsidP="004A263C">
            <w:pPr>
              <w:spacing w:before="120" w:after="120"/>
              <w:rPr>
                <w:color w:val="000000" w:themeColor="text1"/>
                <w:szCs w:val="20"/>
              </w:rPr>
            </w:pPr>
            <w:r>
              <w:rPr>
                <w:color w:val="000000" w:themeColor="text1"/>
                <w:szCs w:val="20"/>
              </w:rPr>
              <w:t>Q2.</w:t>
            </w:r>
          </w:p>
        </w:tc>
        <w:tc>
          <w:tcPr>
            <w:tcW w:w="6797" w:type="dxa"/>
          </w:tcPr>
          <w:p w14:paraId="63942659" w14:textId="229A07DF" w:rsidR="00531755" w:rsidRDefault="00097D5A" w:rsidP="004A263C">
            <w:pPr>
              <w:spacing w:before="120" w:after="120"/>
              <w:rPr>
                <w:b/>
                <w:color w:val="000000" w:themeColor="text1"/>
                <w:szCs w:val="20"/>
              </w:rPr>
            </w:pPr>
            <w:r>
              <w:rPr>
                <w:szCs w:val="20"/>
              </w:rPr>
              <w:t>Do you consider that the Prudential Code achieves these four objectives?</w:t>
            </w:r>
          </w:p>
        </w:tc>
        <w:tc>
          <w:tcPr>
            <w:tcW w:w="1708" w:type="dxa"/>
          </w:tcPr>
          <w:p w14:paraId="3AA89CE9" w14:textId="7F81FDD4" w:rsidR="000A271D" w:rsidRDefault="00531755" w:rsidP="000A271D">
            <w:pPr>
              <w:spacing w:before="120" w:after="120"/>
              <w:rPr>
                <w:color w:val="000000" w:themeColor="text1"/>
                <w:szCs w:val="20"/>
              </w:rPr>
            </w:pPr>
            <w:r>
              <w:rPr>
                <w:color w:val="000000" w:themeColor="text1"/>
                <w:szCs w:val="20"/>
              </w:rPr>
              <w:t>Yes / No</w:t>
            </w:r>
            <w:r w:rsidR="000A271D">
              <w:rPr>
                <w:color w:val="000000" w:themeColor="text1"/>
                <w:szCs w:val="20"/>
              </w:rPr>
              <w:t xml:space="preserve"> / </w:t>
            </w:r>
          </w:p>
          <w:p w14:paraId="458FFEFF" w14:textId="71986C5C" w:rsidR="00531755" w:rsidRPr="00531755" w:rsidRDefault="000A271D" w:rsidP="000A271D">
            <w:pPr>
              <w:spacing w:before="120" w:after="120"/>
              <w:rPr>
                <w:color w:val="000000" w:themeColor="text1"/>
                <w:szCs w:val="20"/>
              </w:rPr>
            </w:pPr>
            <w:r>
              <w:rPr>
                <w:color w:val="000000" w:themeColor="text1"/>
                <w:szCs w:val="20"/>
              </w:rPr>
              <w:t>No comment</w:t>
            </w:r>
          </w:p>
        </w:tc>
      </w:tr>
      <w:tr w:rsidR="00531755" w14:paraId="1E8FC5C2" w14:textId="77777777" w:rsidTr="004A263C">
        <w:tc>
          <w:tcPr>
            <w:tcW w:w="846" w:type="dxa"/>
          </w:tcPr>
          <w:p w14:paraId="7E642637" w14:textId="77777777" w:rsidR="00531755" w:rsidRDefault="00531755" w:rsidP="004A263C">
            <w:pPr>
              <w:spacing w:before="120" w:after="120"/>
              <w:rPr>
                <w:color w:val="000000" w:themeColor="text1"/>
                <w:szCs w:val="20"/>
              </w:rPr>
            </w:pPr>
            <w:r>
              <w:rPr>
                <w:color w:val="000000" w:themeColor="text1"/>
                <w:szCs w:val="20"/>
              </w:rPr>
              <w:t>Q2a.</w:t>
            </w:r>
          </w:p>
        </w:tc>
        <w:tc>
          <w:tcPr>
            <w:tcW w:w="8505" w:type="dxa"/>
            <w:gridSpan w:val="2"/>
          </w:tcPr>
          <w:p w14:paraId="0A2CBD46" w14:textId="77777777" w:rsidR="00531755" w:rsidRDefault="00097D5A" w:rsidP="004A263C">
            <w:pPr>
              <w:spacing w:before="120" w:after="120"/>
              <w:rPr>
                <w:szCs w:val="20"/>
              </w:rPr>
            </w:pPr>
            <w:r>
              <w:rPr>
                <w:szCs w:val="20"/>
              </w:rPr>
              <w:t>If not, please list the objectives which are not achieved and why.</w:t>
            </w:r>
          </w:p>
          <w:p w14:paraId="7165CFF0" w14:textId="77777777" w:rsidR="004A263C" w:rsidRDefault="004A263C" w:rsidP="004A263C">
            <w:pPr>
              <w:spacing w:before="120" w:after="120"/>
              <w:rPr>
                <w:szCs w:val="20"/>
              </w:rPr>
            </w:pPr>
          </w:p>
          <w:p w14:paraId="631B04B0" w14:textId="7316A2D2" w:rsidR="004A263C" w:rsidRDefault="004A263C" w:rsidP="004A263C">
            <w:pPr>
              <w:spacing w:before="120" w:after="120"/>
              <w:rPr>
                <w:color w:val="000000" w:themeColor="text1"/>
                <w:szCs w:val="20"/>
              </w:rPr>
            </w:pPr>
          </w:p>
        </w:tc>
      </w:tr>
      <w:tr w:rsidR="00531755" w14:paraId="34E209AA" w14:textId="77777777" w:rsidTr="004A263C">
        <w:tc>
          <w:tcPr>
            <w:tcW w:w="846" w:type="dxa"/>
          </w:tcPr>
          <w:p w14:paraId="6FF9753D" w14:textId="77777777" w:rsidR="00531755" w:rsidRPr="00531755" w:rsidRDefault="00531755" w:rsidP="004A263C">
            <w:pPr>
              <w:spacing w:before="120" w:after="120"/>
              <w:rPr>
                <w:color w:val="000000" w:themeColor="text1"/>
                <w:szCs w:val="20"/>
              </w:rPr>
            </w:pPr>
            <w:r>
              <w:rPr>
                <w:color w:val="000000" w:themeColor="text1"/>
                <w:szCs w:val="20"/>
              </w:rPr>
              <w:t>Q3.</w:t>
            </w:r>
          </w:p>
        </w:tc>
        <w:tc>
          <w:tcPr>
            <w:tcW w:w="6797" w:type="dxa"/>
          </w:tcPr>
          <w:p w14:paraId="1B5FE242" w14:textId="5F46FBF1" w:rsidR="00531755" w:rsidRDefault="00097D5A" w:rsidP="004A263C">
            <w:pPr>
              <w:spacing w:before="120" w:after="120"/>
              <w:rPr>
                <w:b/>
                <w:color w:val="000000" w:themeColor="text1"/>
                <w:szCs w:val="20"/>
              </w:rPr>
            </w:pPr>
            <w:r w:rsidRPr="002E160E">
              <w:rPr>
                <w:szCs w:val="20"/>
              </w:rPr>
              <w:t xml:space="preserve">Do you consider that there </w:t>
            </w:r>
            <w:r>
              <w:rPr>
                <w:szCs w:val="20"/>
              </w:rPr>
              <w:t xml:space="preserve">are </w:t>
            </w:r>
            <w:r w:rsidRPr="002E160E">
              <w:rPr>
                <w:szCs w:val="20"/>
              </w:rPr>
              <w:t>any areas which are not fully covered by these objectives?</w:t>
            </w:r>
          </w:p>
        </w:tc>
        <w:tc>
          <w:tcPr>
            <w:tcW w:w="1708" w:type="dxa"/>
          </w:tcPr>
          <w:p w14:paraId="644F573A" w14:textId="654CB310" w:rsidR="00F02B00" w:rsidRDefault="00531755" w:rsidP="00F02B00">
            <w:pPr>
              <w:spacing w:before="120" w:after="120"/>
              <w:rPr>
                <w:color w:val="000000" w:themeColor="text1"/>
                <w:szCs w:val="20"/>
              </w:rPr>
            </w:pPr>
            <w:r>
              <w:rPr>
                <w:color w:val="000000" w:themeColor="text1"/>
                <w:szCs w:val="20"/>
              </w:rPr>
              <w:t xml:space="preserve">Yes / No </w:t>
            </w:r>
            <w:r w:rsidR="00F02B00">
              <w:rPr>
                <w:color w:val="000000" w:themeColor="text1"/>
                <w:szCs w:val="20"/>
              </w:rPr>
              <w:t xml:space="preserve">/ </w:t>
            </w:r>
          </w:p>
          <w:p w14:paraId="4877BEDD" w14:textId="52D2351E" w:rsidR="00531755" w:rsidRPr="00531755" w:rsidRDefault="00F02B00" w:rsidP="00F02B00">
            <w:pPr>
              <w:spacing w:before="120" w:after="120"/>
              <w:rPr>
                <w:color w:val="000000" w:themeColor="text1"/>
                <w:szCs w:val="20"/>
              </w:rPr>
            </w:pPr>
            <w:r>
              <w:rPr>
                <w:color w:val="000000" w:themeColor="text1"/>
                <w:szCs w:val="20"/>
              </w:rPr>
              <w:t>No comment</w:t>
            </w:r>
          </w:p>
        </w:tc>
      </w:tr>
      <w:tr w:rsidR="00531755" w14:paraId="5D687173" w14:textId="77777777" w:rsidTr="004A263C">
        <w:tc>
          <w:tcPr>
            <w:tcW w:w="846" w:type="dxa"/>
          </w:tcPr>
          <w:p w14:paraId="5E998F61" w14:textId="77777777" w:rsidR="00531755" w:rsidRPr="00531755" w:rsidRDefault="00531755" w:rsidP="004A263C">
            <w:pPr>
              <w:spacing w:before="120" w:after="120"/>
              <w:rPr>
                <w:color w:val="000000" w:themeColor="text1"/>
                <w:szCs w:val="20"/>
              </w:rPr>
            </w:pPr>
            <w:r w:rsidRPr="00531755">
              <w:rPr>
                <w:color w:val="000000" w:themeColor="text1"/>
                <w:szCs w:val="20"/>
              </w:rPr>
              <w:t>Q3a.</w:t>
            </w:r>
          </w:p>
        </w:tc>
        <w:tc>
          <w:tcPr>
            <w:tcW w:w="8505" w:type="dxa"/>
            <w:gridSpan w:val="2"/>
          </w:tcPr>
          <w:p w14:paraId="69E71C27" w14:textId="77777777" w:rsidR="00531755" w:rsidRDefault="00097D5A" w:rsidP="004A263C">
            <w:pPr>
              <w:spacing w:before="120" w:after="120"/>
              <w:rPr>
                <w:szCs w:val="20"/>
              </w:rPr>
            </w:pPr>
            <w:r w:rsidRPr="002E160E">
              <w:rPr>
                <w:szCs w:val="20"/>
              </w:rPr>
              <w:t>If yes, please expand, describing how these areas could be covered within the objectives.</w:t>
            </w:r>
          </w:p>
          <w:p w14:paraId="622FE8A5" w14:textId="77777777" w:rsidR="004A263C" w:rsidRDefault="004A263C" w:rsidP="004A263C">
            <w:pPr>
              <w:spacing w:before="120" w:after="120"/>
              <w:rPr>
                <w:szCs w:val="20"/>
              </w:rPr>
            </w:pPr>
          </w:p>
          <w:p w14:paraId="441E6729" w14:textId="413C2B69" w:rsidR="004A263C" w:rsidRPr="00097D5A" w:rsidRDefault="004A263C" w:rsidP="004A263C">
            <w:pPr>
              <w:spacing w:before="120" w:after="120"/>
              <w:rPr>
                <w:szCs w:val="20"/>
              </w:rPr>
            </w:pPr>
          </w:p>
        </w:tc>
      </w:tr>
      <w:tr w:rsidR="00097D5A" w14:paraId="057A7129" w14:textId="77777777" w:rsidTr="004A263C">
        <w:tc>
          <w:tcPr>
            <w:tcW w:w="9351" w:type="dxa"/>
            <w:gridSpan w:val="3"/>
          </w:tcPr>
          <w:p w14:paraId="3077F839" w14:textId="6E60149F" w:rsidR="00097D5A" w:rsidRPr="00097D5A" w:rsidRDefault="00097D5A" w:rsidP="004A263C">
            <w:pPr>
              <w:spacing w:before="120" w:after="120"/>
              <w:rPr>
                <w:b/>
                <w:color w:val="000000" w:themeColor="text1"/>
                <w:szCs w:val="20"/>
              </w:rPr>
            </w:pPr>
            <w:r w:rsidRPr="00097D5A">
              <w:rPr>
                <w:b/>
                <w:color w:val="000000" w:themeColor="text1"/>
                <w:szCs w:val="20"/>
              </w:rPr>
              <w:t>Scope</w:t>
            </w:r>
          </w:p>
        </w:tc>
      </w:tr>
      <w:tr w:rsidR="00531755" w14:paraId="19A858D6" w14:textId="77777777" w:rsidTr="004A263C">
        <w:tc>
          <w:tcPr>
            <w:tcW w:w="846" w:type="dxa"/>
          </w:tcPr>
          <w:p w14:paraId="4553EC30" w14:textId="77777777" w:rsidR="00531755" w:rsidRPr="00531755" w:rsidRDefault="00531755" w:rsidP="004A263C">
            <w:pPr>
              <w:spacing w:before="120" w:after="120"/>
              <w:jc w:val="both"/>
              <w:rPr>
                <w:color w:val="000000" w:themeColor="text1"/>
                <w:szCs w:val="20"/>
              </w:rPr>
            </w:pPr>
            <w:r w:rsidRPr="00531755">
              <w:rPr>
                <w:color w:val="000000" w:themeColor="text1"/>
                <w:szCs w:val="20"/>
              </w:rPr>
              <w:t>Q4.</w:t>
            </w:r>
          </w:p>
        </w:tc>
        <w:tc>
          <w:tcPr>
            <w:tcW w:w="6797" w:type="dxa"/>
          </w:tcPr>
          <w:p w14:paraId="64F36B83" w14:textId="3AFB6946" w:rsidR="00531755" w:rsidRDefault="00097D5A" w:rsidP="004A263C">
            <w:pPr>
              <w:autoSpaceDE w:val="0"/>
              <w:autoSpaceDN w:val="0"/>
              <w:adjustRightInd w:val="0"/>
              <w:spacing w:before="120" w:after="120"/>
              <w:rPr>
                <w:b/>
                <w:color w:val="000000" w:themeColor="text1"/>
                <w:szCs w:val="20"/>
              </w:rPr>
            </w:pPr>
            <w:r w:rsidRPr="002E160E">
              <w:rPr>
                <w:szCs w:val="20"/>
              </w:rPr>
              <w:t>Do you agree that the scope of the Prudential Code</w:t>
            </w:r>
            <w:r>
              <w:rPr>
                <w:szCs w:val="20"/>
              </w:rPr>
              <w:t xml:space="preserve"> should</w:t>
            </w:r>
            <w:r w:rsidRPr="002E160E">
              <w:rPr>
                <w:szCs w:val="20"/>
              </w:rPr>
              <w:t xml:space="preserve"> be extended to cover mayoral combined authorities?</w:t>
            </w:r>
          </w:p>
        </w:tc>
        <w:tc>
          <w:tcPr>
            <w:tcW w:w="1708" w:type="dxa"/>
          </w:tcPr>
          <w:p w14:paraId="78A76B5A" w14:textId="77777777" w:rsidR="00F02B00" w:rsidRDefault="00531755" w:rsidP="00F02B00">
            <w:pPr>
              <w:spacing w:before="120" w:after="120"/>
              <w:rPr>
                <w:color w:val="000000" w:themeColor="text1"/>
                <w:szCs w:val="20"/>
              </w:rPr>
            </w:pPr>
            <w:r>
              <w:rPr>
                <w:color w:val="000000" w:themeColor="text1"/>
                <w:szCs w:val="20"/>
              </w:rPr>
              <w:t>Yes / No</w:t>
            </w:r>
            <w:r w:rsidR="00F02B00">
              <w:rPr>
                <w:color w:val="000000" w:themeColor="text1"/>
                <w:szCs w:val="20"/>
              </w:rPr>
              <w:t xml:space="preserve"> / </w:t>
            </w:r>
          </w:p>
          <w:p w14:paraId="697070E8" w14:textId="49CE4FE9" w:rsidR="00531755" w:rsidRPr="00531755" w:rsidRDefault="00F02B00" w:rsidP="00F02B00">
            <w:pPr>
              <w:spacing w:before="120" w:after="120"/>
              <w:jc w:val="both"/>
              <w:rPr>
                <w:color w:val="000000" w:themeColor="text1"/>
                <w:szCs w:val="20"/>
              </w:rPr>
            </w:pPr>
            <w:r>
              <w:rPr>
                <w:color w:val="000000" w:themeColor="text1"/>
                <w:szCs w:val="20"/>
              </w:rPr>
              <w:t>No comment</w:t>
            </w:r>
          </w:p>
        </w:tc>
      </w:tr>
      <w:tr w:rsidR="00531755" w14:paraId="5C8E3740" w14:textId="77777777" w:rsidTr="004A263C">
        <w:tc>
          <w:tcPr>
            <w:tcW w:w="846" w:type="dxa"/>
          </w:tcPr>
          <w:p w14:paraId="20BC6B54" w14:textId="77777777" w:rsidR="00531755" w:rsidRPr="00531755" w:rsidRDefault="00531755" w:rsidP="004A263C">
            <w:pPr>
              <w:spacing w:before="120" w:after="120"/>
              <w:jc w:val="both"/>
              <w:rPr>
                <w:color w:val="000000" w:themeColor="text1"/>
                <w:szCs w:val="20"/>
              </w:rPr>
            </w:pPr>
            <w:r>
              <w:rPr>
                <w:color w:val="000000" w:themeColor="text1"/>
                <w:szCs w:val="20"/>
              </w:rPr>
              <w:t>Q4a.</w:t>
            </w:r>
          </w:p>
        </w:tc>
        <w:tc>
          <w:tcPr>
            <w:tcW w:w="8505" w:type="dxa"/>
            <w:gridSpan w:val="2"/>
          </w:tcPr>
          <w:p w14:paraId="62FCF208" w14:textId="77777777" w:rsidR="00531755" w:rsidRDefault="00097D5A" w:rsidP="004A263C">
            <w:pPr>
              <w:autoSpaceDE w:val="0"/>
              <w:autoSpaceDN w:val="0"/>
              <w:adjustRightInd w:val="0"/>
              <w:spacing w:before="120" w:after="120"/>
              <w:rPr>
                <w:szCs w:val="20"/>
              </w:rPr>
            </w:pPr>
            <w:r w:rsidRPr="002E160E">
              <w:rPr>
                <w:szCs w:val="20"/>
              </w:rPr>
              <w:t>If no</w:t>
            </w:r>
            <w:r>
              <w:rPr>
                <w:szCs w:val="20"/>
              </w:rPr>
              <w:t>t</w:t>
            </w:r>
            <w:r w:rsidRPr="002E160E">
              <w:rPr>
                <w:szCs w:val="20"/>
              </w:rPr>
              <w:t>, please provide your reasons.</w:t>
            </w:r>
          </w:p>
          <w:p w14:paraId="1CDE12EC" w14:textId="77777777" w:rsidR="004A263C" w:rsidRDefault="004A263C" w:rsidP="004A263C">
            <w:pPr>
              <w:autoSpaceDE w:val="0"/>
              <w:autoSpaceDN w:val="0"/>
              <w:adjustRightInd w:val="0"/>
              <w:spacing w:before="120" w:after="120"/>
              <w:rPr>
                <w:szCs w:val="20"/>
              </w:rPr>
            </w:pPr>
          </w:p>
          <w:p w14:paraId="776E465C" w14:textId="5A028842" w:rsidR="004A263C" w:rsidRDefault="004A263C" w:rsidP="004A263C">
            <w:pPr>
              <w:autoSpaceDE w:val="0"/>
              <w:autoSpaceDN w:val="0"/>
              <w:adjustRightInd w:val="0"/>
              <w:spacing w:before="120" w:after="120"/>
              <w:rPr>
                <w:color w:val="000000" w:themeColor="text1"/>
                <w:szCs w:val="20"/>
              </w:rPr>
            </w:pPr>
          </w:p>
        </w:tc>
      </w:tr>
    </w:tbl>
    <w:p w14:paraId="5406780D" w14:textId="77777777" w:rsidR="004A263C" w:rsidRDefault="004A263C">
      <w:r>
        <w:br w:type="page"/>
      </w:r>
    </w:p>
    <w:tbl>
      <w:tblPr>
        <w:tblStyle w:val="TableGrid"/>
        <w:tblW w:w="9351" w:type="dxa"/>
        <w:tblLook w:val="04A0" w:firstRow="1" w:lastRow="0" w:firstColumn="1" w:lastColumn="0" w:noHBand="0" w:noVBand="1"/>
      </w:tblPr>
      <w:tblGrid>
        <w:gridCol w:w="846"/>
        <w:gridCol w:w="6797"/>
        <w:gridCol w:w="1708"/>
      </w:tblGrid>
      <w:tr w:rsidR="00D45999" w14:paraId="46EC8D6D" w14:textId="77777777" w:rsidTr="004A263C">
        <w:tc>
          <w:tcPr>
            <w:tcW w:w="846" w:type="dxa"/>
          </w:tcPr>
          <w:p w14:paraId="124583F6" w14:textId="7631152E" w:rsidR="00D45999" w:rsidRPr="00531755" w:rsidRDefault="00D45999" w:rsidP="004A263C">
            <w:pPr>
              <w:spacing w:before="120" w:after="120"/>
              <w:jc w:val="both"/>
              <w:rPr>
                <w:color w:val="000000" w:themeColor="text1"/>
                <w:szCs w:val="20"/>
              </w:rPr>
            </w:pPr>
            <w:r>
              <w:rPr>
                <w:color w:val="000000" w:themeColor="text1"/>
                <w:szCs w:val="20"/>
              </w:rPr>
              <w:lastRenderedPageBreak/>
              <w:t>Q5.</w:t>
            </w:r>
          </w:p>
        </w:tc>
        <w:tc>
          <w:tcPr>
            <w:tcW w:w="6797" w:type="dxa"/>
          </w:tcPr>
          <w:p w14:paraId="0FE43436" w14:textId="484385D2" w:rsidR="00D45999" w:rsidRPr="00531755" w:rsidRDefault="00097D5A" w:rsidP="004A263C">
            <w:pPr>
              <w:autoSpaceDE w:val="0"/>
              <w:autoSpaceDN w:val="0"/>
              <w:adjustRightInd w:val="0"/>
              <w:spacing w:before="120" w:after="120"/>
              <w:rPr>
                <w:color w:val="000000" w:themeColor="text1"/>
                <w:szCs w:val="20"/>
              </w:rPr>
            </w:pPr>
            <w:r w:rsidRPr="002E160E">
              <w:rPr>
                <w:szCs w:val="20"/>
              </w:rPr>
              <w:t>Do you foresee any practical implementation issues with extending the scope of the Prudential Code to cover mayoral combined authorities?</w:t>
            </w:r>
          </w:p>
        </w:tc>
        <w:tc>
          <w:tcPr>
            <w:tcW w:w="1708" w:type="dxa"/>
          </w:tcPr>
          <w:p w14:paraId="5FEEF745" w14:textId="77777777" w:rsidR="00F02B00" w:rsidRDefault="00D45999" w:rsidP="00F02B00">
            <w:pPr>
              <w:spacing w:before="120" w:after="120"/>
              <w:rPr>
                <w:color w:val="000000" w:themeColor="text1"/>
                <w:szCs w:val="20"/>
              </w:rPr>
            </w:pPr>
            <w:r>
              <w:rPr>
                <w:color w:val="000000" w:themeColor="text1"/>
                <w:szCs w:val="20"/>
              </w:rPr>
              <w:t>Yes / No</w:t>
            </w:r>
            <w:r w:rsidR="00F02B00">
              <w:rPr>
                <w:color w:val="000000" w:themeColor="text1"/>
                <w:szCs w:val="20"/>
              </w:rPr>
              <w:t xml:space="preserve"> / </w:t>
            </w:r>
          </w:p>
          <w:p w14:paraId="40B3A5CD" w14:textId="6D910BE6" w:rsidR="00D45999" w:rsidRDefault="00F02B00" w:rsidP="00F02B00">
            <w:pPr>
              <w:spacing w:before="120" w:after="120"/>
              <w:jc w:val="both"/>
              <w:rPr>
                <w:color w:val="000000" w:themeColor="text1"/>
                <w:szCs w:val="20"/>
              </w:rPr>
            </w:pPr>
            <w:r>
              <w:rPr>
                <w:color w:val="000000" w:themeColor="text1"/>
                <w:szCs w:val="20"/>
              </w:rPr>
              <w:t>No comment</w:t>
            </w:r>
          </w:p>
        </w:tc>
      </w:tr>
      <w:tr w:rsidR="00531755" w14:paraId="37909789" w14:textId="77777777" w:rsidTr="004A263C">
        <w:tc>
          <w:tcPr>
            <w:tcW w:w="846" w:type="dxa"/>
          </w:tcPr>
          <w:p w14:paraId="7BFA7446" w14:textId="7CB5ADDD" w:rsidR="00531755" w:rsidRDefault="001A7ECF" w:rsidP="004A263C">
            <w:pPr>
              <w:spacing w:before="120" w:after="120"/>
              <w:jc w:val="both"/>
              <w:rPr>
                <w:color w:val="000000" w:themeColor="text1"/>
                <w:szCs w:val="20"/>
              </w:rPr>
            </w:pPr>
            <w:r>
              <w:rPr>
                <w:color w:val="000000" w:themeColor="text1"/>
                <w:szCs w:val="20"/>
              </w:rPr>
              <w:t>Q5a.</w:t>
            </w:r>
          </w:p>
        </w:tc>
        <w:tc>
          <w:tcPr>
            <w:tcW w:w="8505" w:type="dxa"/>
            <w:gridSpan w:val="2"/>
          </w:tcPr>
          <w:p w14:paraId="0E889E6F" w14:textId="77777777" w:rsidR="00531755" w:rsidRDefault="00097D5A" w:rsidP="004A263C">
            <w:pPr>
              <w:autoSpaceDE w:val="0"/>
              <w:autoSpaceDN w:val="0"/>
              <w:adjustRightInd w:val="0"/>
              <w:spacing w:before="120" w:after="120"/>
              <w:rPr>
                <w:szCs w:val="20"/>
              </w:rPr>
            </w:pPr>
            <w:r w:rsidRPr="002E160E">
              <w:rPr>
                <w:szCs w:val="20"/>
              </w:rPr>
              <w:t>If yes, please detail the potential issues along with any suggestions you may have for overcoming them.</w:t>
            </w:r>
          </w:p>
          <w:p w14:paraId="2A32D2BB" w14:textId="77777777" w:rsidR="004A263C" w:rsidRDefault="004A263C" w:rsidP="004A263C">
            <w:pPr>
              <w:autoSpaceDE w:val="0"/>
              <w:autoSpaceDN w:val="0"/>
              <w:adjustRightInd w:val="0"/>
              <w:spacing w:before="120" w:after="120"/>
              <w:rPr>
                <w:szCs w:val="20"/>
              </w:rPr>
            </w:pPr>
          </w:p>
          <w:p w14:paraId="524B8DED" w14:textId="6171B209" w:rsidR="004A263C" w:rsidRDefault="004A263C" w:rsidP="004A263C">
            <w:pPr>
              <w:autoSpaceDE w:val="0"/>
              <w:autoSpaceDN w:val="0"/>
              <w:adjustRightInd w:val="0"/>
              <w:spacing w:before="120" w:after="120"/>
              <w:rPr>
                <w:color w:val="000000" w:themeColor="text1"/>
                <w:szCs w:val="20"/>
              </w:rPr>
            </w:pPr>
          </w:p>
        </w:tc>
      </w:tr>
      <w:tr w:rsidR="000B54A3" w14:paraId="14F32AA5" w14:textId="77777777" w:rsidTr="004A263C">
        <w:tc>
          <w:tcPr>
            <w:tcW w:w="9351" w:type="dxa"/>
            <w:gridSpan w:val="3"/>
          </w:tcPr>
          <w:p w14:paraId="22619739" w14:textId="4416C9B0" w:rsidR="000B54A3" w:rsidRPr="000B54A3" w:rsidRDefault="000B54A3" w:rsidP="004A263C">
            <w:pPr>
              <w:spacing w:before="120" w:after="120"/>
              <w:jc w:val="both"/>
              <w:rPr>
                <w:b/>
                <w:color w:val="000000" w:themeColor="text1"/>
                <w:szCs w:val="20"/>
              </w:rPr>
            </w:pPr>
            <w:r w:rsidRPr="000B54A3">
              <w:rPr>
                <w:b/>
                <w:color w:val="000000" w:themeColor="text1"/>
                <w:szCs w:val="20"/>
              </w:rPr>
              <w:t>Group Entities</w:t>
            </w:r>
          </w:p>
        </w:tc>
      </w:tr>
      <w:tr w:rsidR="000B54A3" w14:paraId="076A5397" w14:textId="77777777" w:rsidTr="004A263C">
        <w:tc>
          <w:tcPr>
            <w:tcW w:w="846" w:type="dxa"/>
          </w:tcPr>
          <w:p w14:paraId="4C7401D1" w14:textId="68A98D00" w:rsidR="000B54A3" w:rsidRPr="00531755" w:rsidRDefault="000B54A3" w:rsidP="004A263C">
            <w:pPr>
              <w:spacing w:before="120" w:after="120"/>
              <w:jc w:val="both"/>
              <w:rPr>
                <w:color w:val="000000" w:themeColor="text1"/>
                <w:szCs w:val="20"/>
              </w:rPr>
            </w:pPr>
            <w:r>
              <w:rPr>
                <w:color w:val="000000" w:themeColor="text1"/>
                <w:szCs w:val="20"/>
              </w:rPr>
              <w:t>Q6.</w:t>
            </w:r>
          </w:p>
        </w:tc>
        <w:tc>
          <w:tcPr>
            <w:tcW w:w="6797" w:type="dxa"/>
          </w:tcPr>
          <w:p w14:paraId="197698A7" w14:textId="7ADD8A0A" w:rsidR="000B54A3" w:rsidRPr="00531755" w:rsidRDefault="000B54A3" w:rsidP="004A263C">
            <w:pPr>
              <w:autoSpaceDE w:val="0"/>
              <w:autoSpaceDN w:val="0"/>
              <w:adjustRightInd w:val="0"/>
              <w:spacing w:before="120" w:after="120"/>
              <w:rPr>
                <w:color w:val="000000" w:themeColor="text1"/>
                <w:szCs w:val="20"/>
              </w:rPr>
            </w:pPr>
            <w:r w:rsidRPr="002E160E">
              <w:rPr>
                <w:szCs w:val="20"/>
              </w:rPr>
              <w:t xml:space="preserve">Do you agree that, in principle, the scope of the Prudential Code </w:t>
            </w:r>
            <w:r>
              <w:rPr>
                <w:szCs w:val="20"/>
              </w:rPr>
              <w:t xml:space="preserve">should </w:t>
            </w:r>
            <w:r w:rsidRPr="002E160E">
              <w:rPr>
                <w:szCs w:val="20"/>
              </w:rPr>
              <w:t>be extended to cover group entities to ensure that any associated risks are transparent and managed?</w:t>
            </w:r>
          </w:p>
        </w:tc>
        <w:tc>
          <w:tcPr>
            <w:tcW w:w="1708" w:type="dxa"/>
          </w:tcPr>
          <w:p w14:paraId="2D990DEF" w14:textId="77777777" w:rsidR="00F02B00" w:rsidRDefault="000B54A3" w:rsidP="00F02B00">
            <w:pPr>
              <w:spacing w:before="120" w:after="120"/>
              <w:rPr>
                <w:color w:val="000000" w:themeColor="text1"/>
                <w:szCs w:val="20"/>
              </w:rPr>
            </w:pPr>
            <w:r>
              <w:rPr>
                <w:color w:val="000000" w:themeColor="text1"/>
                <w:szCs w:val="20"/>
              </w:rPr>
              <w:t>Yes / No</w:t>
            </w:r>
            <w:r w:rsidR="00F02B00">
              <w:rPr>
                <w:color w:val="000000" w:themeColor="text1"/>
                <w:szCs w:val="20"/>
              </w:rPr>
              <w:t xml:space="preserve"> / </w:t>
            </w:r>
          </w:p>
          <w:p w14:paraId="75CAFD74" w14:textId="63B8526E" w:rsidR="000B54A3" w:rsidRDefault="00F02B00" w:rsidP="00F02B00">
            <w:pPr>
              <w:spacing w:before="120" w:after="120"/>
              <w:jc w:val="both"/>
              <w:rPr>
                <w:color w:val="000000" w:themeColor="text1"/>
                <w:szCs w:val="20"/>
              </w:rPr>
            </w:pPr>
            <w:r>
              <w:rPr>
                <w:color w:val="000000" w:themeColor="text1"/>
                <w:szCs w:val="20"/>
              </w:rPr>
              <w:t>No comment</w:t>
            </w:r>
          </w:p>
        </w:tc>
      </w:tr>
      <w:tr w:rsidR="00097D5A" w14:paraId="1C4929D0" w14:textId="77777777" w:rsidTr="004A263C">
        <w:tc>
          <w:tcPr>
            <w:tcW w:w="846" w:type="dxa"/>
          </w:tcPr>
          <w:p w14:paraId="104838F1" w14:textId="127A87F0" w:rsidR="00097D5A" w:rsidRDefault="000B54A3" w:rsidP="004A263C">
            <w:pPr>
              <w:spacing w:before="120" w:after="120"/>
              <w:jc w:val="both"/>
              <w:rPr>
                <w:color w:val="000000" w:themeColor="text1"/>
                <w:szCs w:val="20"/>
              </w:rPr>
            </w:pPr>
            <w:r>
              <w:rPr>
                <w:color w:val="000000" w:themeColor="text1"/>
                <w:szCs w:val="20"/>
              </w:rPr>
              <w:t>Q6a</w:t>
            </w:r>
            <w:r w:rsidR="00097D5A">
              <w:rPr>
                <w:color w:val="000000" w:themeColor="text1"/>
                <w:szCs w:val="20"/>
              </w:rPr>
              <w:t>.</w:t>
            </w:r>
          </w:p>
        </w:tc>
        <w:tc>
          <w:tcPr>
            <w:tcW w:w="8505" w:type="dxa"/>
            <w:gridSpan w:val="2"/>
          </w:tcPr>
          <w:p w14:paraId="7ACB1191" w14:textId="77777777" w:rsidR="00097D5A" w:rsidRDefault="00097D5A" w:rsidP="004A263C">
            <w:pPr>
              <w:autoSpaceDE w:val="0"/>
              <w:autoSpaceDN w:val="0"/>
              <w:adjustRightInd w:val="0"/>
              <w:spacing w:before="120" w:after="120"/>
              <w:rPr>
                <w:szCs w:val="20"/>
              </w:rPr>
            </w:pPr>
            <w:r w:rsidRPr="002E160E">
              <w:rPr>
                <w:szCs w:val="20"/>
              </w:rPr>
              <w:t>If not, please explain why.</w:t>
            </w:r>
          </w:p>
          <w:p w14:paraId="5B6DEC5F" w14:textId="77777777" w:rsidR="004A263C" w:rsidRDefault="004A263C" w:rsidP="004A263C">
            <w:pPr>
              <w:autoSpaceDE w:val="0"/>
              <w:autoSpaceDN w:val="0"/>
              <w:adjustRightInd w:val="0"/>
              <w:spacing w:before="120" w:after="120"/>
              <w:rPr>
                <w:szCs w:val="20"/>
              </w:rPr>
            </w:pPr>
          </w:p>
          <w:p w14:paraId="3DBD2535" w14:textId="7CAAC31B" w:rsidR="004A263C" w:rsidRDefault="004A263C" w:rsidP="004A263C">
            <w:pPr>
              <w:autoSpaceDE w:val="0"/>
              <w:autoSpaceDN w:val="0"/>
              <w:adjustRightInd w:val="0"/>
              <w:spacing w:before="120" w:after="120"/>
              <w:rPr>
                <w:color w:val="000000" w:themeColor="text1"/>
                <w:szCs w:val="20"/>
              </w:rPr>
            </w:pPr>
          </w:p>
        </w:tc>
      </w:tr>
      <w:tr w:rsidR="000B54A3" w14:paraId="2A62A6D7" w14:textId="77777777" w:rsidTr="004A263C">
        <w:tc>
          <w:tcPr>
            <w:tcW w:w="846" w:type="dxa"/>
          </w:tcPr>
          <w:p w14:paraId="78567941" w14:textId="0543123F" w:rsidR="000B54A3" w:rsidRPr="00531755" w:rsidRDefault="000B54A3" w:rsidP="004A263C">
            <w:pPr>
              <w:spacing w:before="120" w:after="120"/>
              <w:jc w:val="both"/>
              <w:rPr>
                <w:color w:val="000000" w:themeColor="text1"/>
                <w:szCs w:val="20"/>
              </w:rPr>
            </w:pPr>
            <w:r>
              <w:rPr>
                <w:color w:val="000000" w:themeColor="text1"/>
                <w:szCs w:val="20"/>
              </w:rPr>
              <w:t>Q7.</w:t>
            </w:r>
          </w:p>
        </w:tc>
        <w:tc>
          <w:tcPr>
            <w:tcW w:w="6797" w:type="dxa"/>
          </w:tcPr>
          <w:p w14:paraId="5BE813E5" w14:textId="788C50FD" w:rsidR="000B54A3" w:rsidRPr="002E160E" w:rsidRDefault="000B54A3" w:rsidP="004A263C">
            <w:pPr>
              <w:autoSpaceDE w:val="0"/>
              <w:autoSpaceDN w:val="0"/>
              <w:adjustRightInd w:val="0"/>
              <w:spacing w:before="120" w:after="120"/>
              <w:rPr>
                <w:szCs w:val="20"/>
              </w:rPr>
            </w:pPr>
            <w:r w:rsidRPr="002E160E">
              <w:rPr>
                <w:szCs w:val="20"/>
              </w:rPr>
              <w:t xml:space="preserve">Which areas of the Prudential Code could best be applied </w:t>
            </w:r>
            <w:r w:rsidR="00B654EF">
              <w:rPr>
                <w:szCs w:val="20"/>
              </w:rPr>
              <w:t xml:space="preserve">group entities </w:t>
            </w:r>
            <w:r w:rsidRPr="002E160E">
              <w:rPr>
                <w:szCs w:val="20"/>
              </w:rPr>
              <w:t>and do you foresee any practical implementation issues with extending the scope of the Prudential Code to cover group entities?</w:t>
            </w:r>
          </w:p>
          <w:p w14:paraId="2876AE06" w14:textId="271C6E63" w:rsidR="000B54A3" w:rsidRPr="00531755" w:rsidRDefault="000B54A3" w:rsidP="004A263C">
            <w:pPr>
              <w:autoSpaceDE w:val="0"/>
              <w:autoSpaceDN w:val="0"/>
              <w:adjustRightInd w:val="0"/>
              <w:spacing w:before="120" w:after="120"/>
              <w:rPr>
                <w:color w:val="000000" w:themeColor="text1"/>
                <w:szCs w:val="20"/>
              </w:rPr>
            </w:pPr>
          </w:p>
        </w:tc>
        <w:tc>
          <w:tcPr>
            <w:tcW w:w="1708" w:type="dxa"/>
          </w:tcPr>
          <w:p w14:paraId="73ECF4FA" w14:textId="77777777" w:rsidR="00F02B00" w:rsidRDefault="000B54A3" w:rsidP="00F02B00">
            <w:pPr>
              <w:spacing w:before="120" w:after="120"/>
              <w:rPr>
                <w:color w:val="000000" w:themeColor="text1"/>
                <w:szCs w:val="20"/>
              </w:rPr>
            </w:pPr>
            <w:r>
              <w:rPr>
                <w:color w:val="000000" w:themeColor="text1"/>
                <w:szCs w:val="20"/>
              </w:rPr>
              <w:t>Yes / No</w:t>
            </w:r>
            <w:r w:rsidR="00F02B00">
              <w:rPr>
                <w:color w:val="000000" w:themeColor="text1"/>
                <w:szCs w:val="20"/>
              </w:rPr>
              <w:t xml:space="preserve"> / </w:t>
            </w:r>
          </w:p>
          <w:p w14:paraId="6BFED5F2" w14:textId="647F2044" w:rsidR="000B54A3" w:rsidRDefault="00F02B00" w:rsidP="00F02B00">
            <w:pPr>
              <w:spacing w:before="120" w:after="120"/>
              <w:jc w:val="both"/>
              <w:rPr>
                <w:color w:val="000000" w:themeColor="text1"/>
                <w:szCs w:val="20"/>
              </w:rPr>
            </w:pPr>
            <w:r>
              <w:rPr>
                <w:color w:val="000000" w:themeColor="text1"/>
                <w:szCs w:val="20"/>
              </w:rPr>
              <w:t>No comment</w:t>
            </w:r>
          </w:p>
        </w:tc>
      </w:tr>
      <w:tr w:rsidR="000B54A3" w14:paraId="0D182816" w14:textId="77777777" w:rsidTr="004A263C">
        <w:tc>
          <w:tcPr>
            <w:tcW w:w="846" w:type="dxa"/>
          </w:tcPr>
          <w:p w14:paraId="25A75EBF" w14:textId="4E9C4107" w:rsidR="000B54A3" w:rsidRDefault="000B54A3" w:rsidP="004A263C">
            <w:pPr>
              <w:spacing w:before="120" w:after="120"/>
              <w:jc w:val="both"/>
              <w:rPr>
                <w:color w:val="000000" w:themeColor="text1"/>
                <w:szCs w:val="20"/>
              </w:rPr>
            </w:pPr>
            <w:r>
              <w:rPr>
                <w:color w:val="000000" w:themeColor="text1"/>
                <w:szCs w:val="20"/>
              </w:rPr>
              <w:t>Q7a.</w:t>
            </w:r>
          </w:p>
        </w:tc>
        <w:tc>
          <w:tcPr>
            <w:tcW w:w="8505" w:type="dxa"/>
            <w:gridSpan w:val="2"/>
          </w:tcPr>
          <w:p w14:paraId="2311ECBA" w14:textId="77777777" w:rsidR="000B54A3" w:rsidRDefault="000B54A3" w:rsidP="004A263C">
            <w:pPr>
              <w:spacing w:before="120" w:after="120"/>
              <w:jc w:val="both"/>
              <w:rPr>
                <w:szCs w:val="20"/>
              </w:rPr>
            </w:pPr>
            <w:r w:rsidRPr="002E160E">
              <w:rPr>
                <w:szCs w:val="20"/>
              </w:rPr>
              <w:t>If yes, please detailed the potential issues</w:t>
            </w:r>
            <w:r>
              <w:rPr>
                <w:szCs w:val="20"/>
              </w:rPr>
              <w:t>,</w:t>
            </w:r>
            <w:r w:rsidRPr="002E160E">
              <w:rPr>
                <w:szCs w:val="20"/>
              </w:rPr>
              <w:t xml:space="preserve"> along with any suggestions you may have for overcoming them.</w:t>
            </w:r>
          </w:p>
          <w:p w14:paraId="01B36AD9" w14:textId="77777777" w:rsidR="004A263C" w:rsidRDefault="004A263C" w:rsidP="004A263C">
            <w:pPr>
              <w:spacing w:before="120" w:after="120"/>
              <w:jc w:val="both"/>
              <w:rPr>
                <w:szCs w:val="20"/>
              </w:rPr>
            </w:pPr>
          </w:p>
          <w:p w14:paraId="633BEDA1" w14:textId="08C395A0" w:rsidR="004A263C" w:rsidRDefault="004A263C" w:rsidP="004A263C">
            <w:pPr>
              <w:spacing w:before="120" w:after="120"/>
              <w:jc w:val="both"/>
              <w:rPr>
                <w:color w:val="000000" w:themeColor="text1"/>
                <w:szCs w:val="20"/>
              </w:rPr>
            </w:pPr>
          </w:p>
        </w:tc>
      </w:tr>
      <w:tr w:rsidR="000B54A3" w14:paraId="4F71BD13" w14:textId="77777777" w:rsidTr="004A263C">
        <w:tc>
          <w:tcPr>
            <w:tcW w:w="9351" w:type="dxa"/>
            <w:gridSpan w:val="3"/>
          </w:tcPr>
          <w:p w14:paraId="600C359D" w14:textId="209F4755" w:rsidR="000B54A3" w:rsidRPr="000B54A3" w:rsidRDefault="000B54A3" w:rsidP="004A263C">
            <w:pPr>
              <w:autoSpaceDE w:val="0"/>
              <w:autoSpaceDN w:val="0"/>
              <w:adjustRightInd w:val="0"/>
              <w:spacing w:before="120" w:after="120"/>
              <w:rPr>
                <w:b/>
                <w:szCs w:val="20"/>
              </w:rPr>
            </w:pPr>
            <w:proofErr w:type="spellStart"/>
            <w:r w:rsidRPr="000B54A3">
              <w:rPr>
                <w:b/>
                <w:szCs w:val="20"/>
              </w:rPr>
              <w:t>Commercialisation</w:t>
            </w:r>
            <w:proofErr w:type="spellEnd"/>
          </w:p>
        </w:tc>
      </w:tr>
      <w:tr w:rsidR="000B54A3" w14:paraId="01ED71EB" w14:textId="77777777" w:rsidTr="004A263C">
        <w:tc>
          <w:tcPr>
            <w:tcW w:w="846" w:type="dxa"/>
          </w:tcPr>
          <w:p w14:paraId="11FB48ED" w14:textId="146EB3E2" w:rsidR="000B54A3" w:rsidRDefault="000B54A3" w:rsidP="004A263C">
            <w:pPr>
              <w:spacing w:before="120" w:after="120"/>
              <w:jc w:val="both"/>
              <w:rPr>
                <w:color w:val="000000" w:themeColor="text1"/>
                <w:szCs w:val="20"/>
              </w:rPr>
            </w:pPr>
            <w:r>
              <w:rPr>
                <w:color w:val="000000" w:themeColor="text1"/>
                <w:szCs w:val="20"/>
              </w:rPr>
              <w:t>Q8.</w:t>
            </w:r>
          </w:p>
        </w:tc>
        <w:tc>
          <w:tcPr>
            <w:tcW w:w="8505" w:type="dxa"/>
            <w:gridSpan w:val="2"/>
          </w:tcPr>
          <w:p w14:paraId="4C41D3FF" w14:textId="77777777" w:rsidR="000B54A3" w:rsidRPr="002E160E" w:rsidRDefault="000B54A3" w:rsidP="004A263C">
            <w:pPr>
              <w:autoSpaceDE w:val="0"/>
              <w:autoSpaceDN w:val="0"/>
              <w:adjustRightInd w:val="0"/>
              <w:spacing w:before="120" w:after="120"/>
              <w:rPr>
                <w:szCs w:val="20"/>
              </w:rPr>
            </w:pPr>
            <w:r>
              <w:rPr>
                <w:szCs w:val="20"/>
              </w:rPr>
              <w:t>How do you suggest</w:t>
            </w:r>
            <w:r w:rsidRPr="002E160E">
              <w:rPr>
                <w:szCs w:val="20"/>
              </w:rPr>
              <w:t xml:space="preserve"> the Prudential Code </w:t>
            </w:r>
            <w:r>
              <w:rPr>
                <w:szCs w:val="20"/>
              </w:rPr>
              <w:t>can be strengthened to</w:t>
            </w:r>
            <w:r w:rsidRPr="002E160E">
              <w:rPr>
                <w:szCs w:val="20"/>
              </w:rPr>
              <w:t xml:space="preserve"> encompass the risks associated with local authorities’ increasing commercial activities?</w:t>
            </w:r>
          </w:p>
          <w:p w14:paraId="5B16C10D" w14:textId="77777777" w:rsidR="000B54A3" w:rsidRDefault="000B54A3" w:rsidP="004A263C">
            <w:pPr>
              <w:autoSpaceDE w:val="0"/>
              <w:autoSpaceDN w:val="0"/>
              <w:adjustRightInd w:val="0"/>
              <w:spacing w:before="120" w:after="120"/>
              <w:rPr>
                <w:szCs w:val="20"/>
              </w:rPr>
            </w:pPr>
          </w:p>
          <w:p w14:paraId="702977FF" w14:textId="77777777" w:rsidR="004A263C" w:rsidRPr="002E160E" w:rsidRDefault="004A263C" w:rsidP="004A263C">
            <w:pPr>
              <w:autoSpaceDE w:val="0"/>
              <w:autoSpaceDN w:val="0"/>
              <w:adjustRightInd w:val="0"/>
              <w:spacing w:before="120" w:after="120"/>
              <w:rPr>
                <w:szCs w:val="20"/>
              </w:rPr>
            </w:pPr>
          </w:p>
        </w:tc>
      </w:tr>
    </w:tbl>
    <w:p w14:paraId="6A8AAD91" w14:textId="77777777" w:rsidR="004A263C" w:rsidRDefault="004A263C">
      <w:r>
        <w:br w:type="page"/>
      </w:r>
    </w:p>
    <w:tbl>
      <w:tblPr>
        <w:tblStyle w:val="TableGrid"/>
        <w:tblW w:w="9351" w:type="dxa"/>
        <w:tblLook w:val="04A0" w:firstRow="1" w:lastRow="0" w:firstColumn="1" w:lastColumn="0" w:noHBand="0" w:noVBand="1"/>
      </w:tblPr>
      <w:tblGrid>
        <w:gridCol w:w="846"/>
        <w:gridCol w:w="6797"/>
        <w:gridCol w:w="1708"/>
      </w:tblGrid>
      <w:tr w:rsidR="000B54A3" w14:paraId="7A31B0B9" w14:textId="77777777" w:rsidTr="004A263C">
        <w:tc>
          <w:tcPr>
            <w:tcW w:w="9351" w:type="dxa"/>
            <w:gridSpan w:val="3"/>
          </w:tcPr>
          <w:p w14:paraId="569DAE39" w14:textId="17386BC2" w:rsidR="000B54A3" w:rsidRPr="000B54A3" w:rsidRDefault="000B54A3" w:rsidP="004A263C">
            <w:pPr>
              <w:autoSpaceDE w:val="0"/>
              <w:autoSpaceDN w:val="0"/>
              <w:adjustRightInd w:val="0"/>
              <w:spacing w:before="120" w:after="120"/>
              <w:rPr>
                <w:b/>
                <w:szCs w:val="20"/>
              </w:rPr>
            </w:pPr>
            <w:r w:rsidRPr="000B54A3">
              <w:rPr>
                <w:b/>
                <w:szCs w:val="20"/>
              </w:rPr>
              <w:lastRenderedPageBreak/>
              <w:t>Long term implications of decision making</w:t>
            </w:r>
          </w:p>
        </w:tc>
      </w:tr>
      <w:tr w:rsidR="000B54A3" w14:paraId="1D4A4C6D" w14:textId="77777777" w:rsidTr="004A263C">
        <w:tc>
          <w:tcPr>
            <w:tcW w:w="846" w:type="dxa"/>
          </w:tcPr>
          <w:p w14:paraId="4EBAC495" w14:textId="222E376B" w:rsidR="000B54A3" w:rsidRDefault="000B54A3" w:rsidP="004A263C">
            <w:pPr>
              <w:spacing w:before="120" w:after="120"/>
              <w:jc w:val="both"/>
              <w:rPr>
                <w:color w:val="000000" w:themeColor="text1"/>
                <w:szCs w:val="20"/>
              </w:rPr>
            </w:pPr>
            <w:r>
              <w:rPr>
                <w:color w:val="000000" w:themeColor="text1"/>
                <w:szCs w:val="20"/>
              </w:rPr>
              <w:t>Q9.</w:t>
            </w:r>
          </w:p>
        </w:tc>
        <w:tc>
          <w:tcPr>
            <w:tcW w:w="8505" w:type="dxa"/>
            <w:gridSpan w:val="2"/>
          </w:tcPr>
          <w:p w14:paraId="12F8EEBD" w14:textId="77777777" w:rsidR="000B54A3" w:rsidRDefault="000B54A3" w:rsidP="004A263C">
            <w:pPr>
              <w:autoSpaceDE w:val="0"/>
              <w:autoSpaceDN w:val="0"/>
              <w:adjustRightInd w:val="0"/>
              <w:spacing w:before="120" w:after="120"/>
              <w:rPr>
                <w:szCs w:val="20"/>
              </w:rPr>
            </w:pPr>
            <w:r>
              <w:rPr>
                <w:szCs w:val="20"/>
              </w:rPr>
              <w:t>How do you suggest the strategic planning elements of the Prudential Code can be strengthened to demonstrate</w:t>
            </w:r>
            <w:r w:rsidRPr="00105CE5">
              <w:rPr>
                <w:szCs w:val="20"/>
              </w:rPr>
              <w:t xml:space="preserve"> that capital investment is sustainable and</w:t>
            </w:r>
            <w:r>
              <w:rPr>
                <w:szCs w:val="20"/>
              </w:rPr>
              <w:t xml:space="preserve"> that</w:t>
            </w:r>
            <w:r w:rsidRPr="00105CE5">
              <w:rPr>
                <w:szCs w:val="20"/>
              </w:rPr>
              <w:t xml:space="preserve"> risks are appropriately identified?</w:t>
            </w:r>
          </w:p>
          <w:p w14:paraId="72EB7910" w14:textId="77777777" w:rsidR="004A263C" w:rsidRDefault="004A263C" w:rsidP="004A263C">
            <w:pPr>
              <w:autoSpaceDE w:val="0"/>
              <w:autoSpaceDN w:val="0"/>
              <w:adjustRightInd w:val="0"/>
              <w:spacing w:before="120" w:after="120"/>
              <w:rPr>
                <w:szCs w:val="20"/>
              </w:rPr>
            </w:pPr>
          </w:p>
          <w:p w14:paraId="6E145694" w14:textId="3B891C18" w:rsidR="004A263C" w:rsidRDefault="004A263C" w:rsidP="004A263C">
            <w:pPr>
              <w:autoSpaceDE w:val="0"/>
              <w:autoSpaceDN w:val="0"/>
              <w:adjustRightInd w:val="0"/>
              <w:spacing w:before="120" w:after="120"/>
              <w:rPr>
                <w:szCs w:val="20"/>
              </w:rPr>
            </w:pPr>
          </w:p>
        </w:tc>
      </w:tr>
      <w:tr w:rsidR="000B54A3" w14:paraId="261B4004" w14:textId="77777777" w:rsidTr="004A263C">
        <w:tc>
          <w:tcPr>
            <w:tcW w:w="9351" w:type="dxa"/>
            <w:gridSpan w:val="3"/>
          </w:tcPr>
          <w:p w14:paraId="7CDF85C1" w14:textId="47437908" w:rsidR="000B54A3" w:rsidRPr="000B54A3" w:rsidRDefault="000B54A3" w:rsidP="004A263C">
            <w:pPr>
              <w:autoSpaceDE w:val="0"/>
              <w:autoSpaceDN w:val="0"/>
              <w:adjustRightInd w:val="0"/>
              <w:spacing w:before="120" w:after="120"/>
              <w:rPr>
                <w:b/>
                <w:szCs w:val="20"/>
              </w:rPr>
            </w:pPr>
            <w:r w:rsidRPr="000B54A3">
              <w:rPr>
                <w:b/>
                <w:szCs w:val="20"/>
              </w:rPr>
              <w:t>Prudential Indicators</w:t>
            </w:r>
          </w:p>
        </w:tc>
      </w:tr>
      <w:tr w:rsidR="000B54A3" w14:paraId="1A22F42D" w14:textId="77777777" w:rsidTr="004A263C">
        <w:tc>
          <w:tcPr>
            <w:tcW w:w="846" w:type="dxa"/>
          </w:tcPr>
          <w:p w14:paraId="753848C6" w14:textId="02870D7A" w:rsidR="000B54A3" w:rsidRDefault="000B54A3" w:rsidP="004A263C">
            <w:pPr>
              <w:spacing w:before="120" w:after="120"/>
              <w:jc w:val="both"/>
              <w:rPr>
                <w:color w:val="000000" w:themeColor="text1"/>
                <w:szCs w:val="20"/>
              </w:rPr>
            </w:pPr>
            <w:r>
              <w:rPr>
                <w:color w:val="000000" w:themeColor="text1"/>
                <w:szCs w:val="20"/>
              </w:rPr>
              <w:t>Q10.</w:t>
            </w:r>
          </w:p>
        </w:tc>
        <w:tc>
          <w:tcPr>
            <w:tcW w:w="8505" w:type="dxa"/>
            <w:gridSpan w:val="2"/>
          </w:tcPr>
          <w:p w14:paraId="654EFE9A" w14:textId="77777777" w:rsidR="000B54A3" w:rsidRDefault="000B54A3" w:rsidP="004A263C">
            <w:pPr>
              <w:spacing w:before="120" w:after="120"/>
              <w:rPr>
                <w:szCs w:val="20"/>
              </w:rPr>
            </w:pPr>
            <w:r>
              <w:rPr>
                <w:szCs w:val="20"/>
              </w:rPr>
              <w:t>Please detail any suggestions for how the prudential</w:t>
            </w:r>
            <w:r w:rsidRPr="00105CE5">
              <w:rPr>
                <w:szCs w:val="20"/>
              </w:rPr>
              <w:t xml:space="preserve"> indicators could be improved</w:t>
            </w:r>
            <w:r>
              <w:rPr>
                <w:szCs w:val="20"/>
              </w:rPr>
              <w:t xml:space="preserve"> in order that the assurance they provide is enhanced, including details of any indicators which you consider no longer fully serve their intended purpose. Please explain your reasoning.</w:t>
            </w:r>
          </w:p>
          <w:p w14:paraId="4E9041B0" w14:textId="77777777" w:rsidR="004A263C" w:rsidRDefault="004A263C" w:rsidP="004A263C">
            <w:pPr>
              <w:spacing w:before="120" w:after="120"/>
              <w:rPr>
                <w:szCs w:val="20"/>
              </w:rPr>
            </w:pPr>
          </w:p>
          <w:p w14:paraId="0B4CBE08" w14:textId="77777777" w:rsidR="000B54A3" w:rsidRDefault="000B54A3" w:rsidP="004A263C">
            <w:pPr>
              <w:autoSpaceDE w:val="0"/>
              <w:autoSpaceDN w:val="0"/>
              <w:adjustRightInd w:val="0"/>
              <w:spacing w:before="120" w:after="120"/>
              <w:rPr>
                <w:szCs w:val="20"/>
              </w:rPr>
            </w:pPr>
          </w:p>
        </w:tc>
      </w:tr>
      <w:tr w:rsidR="000B54A3" w14:paraId="061A2E4F" w14:textId="77777777" w:rsidTr="004A263C">
        <w:tc>
          <w:tcPr>
            <w:tcW w:w="846" w:type="dxa"/>
          </w:tcPr>
          <w:p w14:paraId="4D9E661F" w14:textId="42EA71F2" w:rsidR="000B54A3" w:rsidRDefault="000B54A3" w:rsidP="004A263C">
            <w:pPr>
              <w:spacing w:before="120" w:after="120"/>
              <w:jc w:val="both"/>
              <w:rPr>
                <w:color w:val="000000" w:themeColor="text1"/>
                <w:szCs w:val="20"/>
              </w:rPr>
            </w:pPr>
            <w:r>
              <w:rPr>
                <w:color w:val="000000" w:themeColor="text1"/>
                <w:szCs w:val="20"/>
              </w:rPr>
              <w:t>Q11.</w:t>
            </w:r>
          </w:p>
        </w:tc>
        <w:tc>
          <w:tcPr>
            <w:tcW w:w="8505" w:type="dxa"/>
            <w:gridSpan w:val="2"/>
          </w:tcPr>
          <w:p w14:paraId="7B6507D6" w14:textId="404553A3" w:rsidR="004A263C" w:rsidRDefault="004A263C" w:rsidP="004A263C">
            <w:pPr>
              <w:spacing w:before="120" w:after="120"/>
              <w:rPr>
                <w:szCs w:val="20"/>
              </w:rPr>
            </w:pPr>
            <w:r>
              <w:rPr>
                <w:szCs w:val="20"/>
              </w:rPr>
              <w:t>If you use local indicators, please provide details including the calculation and how you use the indicator(s).</w:t>
            </w:r>
          </w:p>
          <w:p w14:paraId="3EA66B22" w14:textId="77777777" w:rsidR="004A263C" w:rsidRDefault="004A263C" w:rsidP="004A263C">
            <w:pPr>
              <w:spacing w:before="120" w:after="120"/>
              <w:rPr>
                <w:szCs w:val="20"/>
              </w:rPr>
            </w:pPr>
          </w:p>
          <w:p w14:paraId="50C08E26" w14:textId="7E8156C3" w:rsidR="004A263C" w:rsidRDefault="004A263C" w:rsidP="004A263C">
            <w:pPr>
              <w:spacing w:before="120" w:after="120"/>
              <w:rPr>
                <w:szCs w:val="20"/>
              </w:rPr>
            </w:pPr>
          </w:p>
        </w:tc>
      </w:tr>
      <w:tr w:rsidR="000B54A3" w14:paraId="7FC94FEB" w14:textId="77777777" w:rsidTr="004A263C">
        <w:tc>
          <w:tcPr>
            <w:tcW w:w="9351" w:type="dxa"/>
            <w:gridSpan w:val="3"/>
          </w:tcPr>
          <w:p w14:paraId="471806CA" w14:textId="0227909C" w:rsidR="000B54A3" w:rsidRPr="000B54A3" w:rsidRDefault="000B54A3" w:rsidP="004A263C">
            <w:pPr>
              <w:spacing w:before="120" w:after="120"/>
              <w:rPr>
                <w:b/>
                <w:szCs w:val="20"/>
              </w:rPr>
            </w:pPr>
            <w:r w:rsidRPr="000B54A3">
              <w:rPr>
                <w:b/>
                <w:szCs w:val="20"/>
              </w:rPr>
              <w:t>Treasury Risk Management Toolkit for Local Authorities</w:t>
            </w:r>
          </w:p>
        </w:tc>
      </w:tr>
      <w:tr w:rsidR="000B54A3" w14:paraId="22451DA4" w14:textId="77777777" w:rsidTr="004A263C">
        <w:tc>
          <w:tcPr>
            <w:tcW w:w="846" w:type="dxa"/>
          </w:tcPr>
          <w:p w14:paraId="19BC4DE5" w14:textId="42E3510B" w:rsidR="000B54A3" w:rsidRDefault="000B54A3" w:rsidP="004A263C">
            <w:pPr>
              <w:spacing w:before="120" w:after="120"/>
              <w:jc w:val="both"/>
              <w:rPr>
                <w:color w:val="000000" w:themeColor="text1"/>
                <w:szCs w:val="20"/>
              </w:rPr>
            </w:pPr>
            <w:r>
              <w:rPr>
                <w:color w:val="000000" w:themeColor="text1"/>
                <w:szCs w:val="20"/>
              </w:rPr>
              <w:t>Q12.</w:t>
            </w:r>
          </w:p>
        </w:tc>
        <w:tc>
          <w:tcPr>
            <w:tcW w:w="8505" w:type="dxa"/>
            <w:gridSpan w:val="2"/>
          </w:tcPr>
          <w:p w14:paraId="6DEAA808" w14:textId="77777777" w:rsidR="000B54A3" w:rsidRDefault="000B54A3" w:rsidP="004A263C">
            <w:pPr>
              <w:spacing w:before="120" w:after="120"/>
              <w:rPr>
                <w:szCs w:val="20"/>
              </w:rPr>
            </w:pPr>
            <w:r>
              <w:rPr>
                <w:szCs w:val="20"/>
              </w:rPr>
              <w:t>How do you suggest</w:t>
            </w:r>
            <w:r w:rsidRPr="00105CE5">
              <w:rPr>
                <w:szCs w:val="20"/>
              </w:rPr>
              <w:t xml:space="preserve"> that</w:t>
            </w:r>
            <w:r>
              <w:rPr>
                <w:szCs w:val="20"/>
              </w:rPr>
              <w:t xml:space="preserve"> the Prudential Code can be strengthened to incorporate</w:t>
            </w:r>
            <w:r w:rsidRPr="00105CE5">
              <w:rPr>
                <w:szCs w:val="20"/>
              </w:rPr>
              <w:t xml:space="preserve"> the concept of the liability benchmark?</w:t>
            </w:r>
          </w:p>
          <w:p w14:paraId="5E3D2E85" w14:textId="77777777" w:rsidR="004A263C" w:rsidRDefault="004A263C" w:rsidP="004A263C">
            <w:pPr>
              <w:spacing w:before="120" w:after="120"/>
              <w:rPr>
                <w:szCs w:val="20"/>
              </w:rPr>
            </w:pPr>
          </w:p>
          <w:p w14:paraId="6804FC04" w14:textId="0F84B230" w:rsidR="004A263C" w:rsidRDefault="004A263C" w:rsidP="004A263C">
            <w:pPr>
              <w:spacing w:before="120" w:after="120"/>
              <w:rPr>
                <w:szCs w:val="20"/>
              </w:rPr>
            </w:pPr>
          </w:p>
        </w:tc>
      </w:tr>
      <w:tr w:rsidR="004A263C" w14:paraId="55E71D4A" w14:textId="77777777" w:rsidTr="004A263C">
        <w:tc>
          <w:tcPr>
            <w:tcW w:w="9351" w:type="dxa"/>
            <w:gridSpan w:val="3"/>
          </w:tcPr>
          <w:p w14:paraId="053ED111" w14:textId="1466193D" w:rsidR="004A263C" w:rsidRDefault="004A263C" w:rsidP="004A263C">
            <w:pPr>
              <w:pStyle w:val="Heading2"/>
              <w:spacing w:before="120" w:after="120"/>
              <w:outlineLvl w:val="1"/>
              <w:rPr>
                <w:szCs w:val="20"/>
              </w:rPr>
            </w:pPr>
            <w:r w:rsidRPr="004A263C">
              <w:rPr>
                <w:sz w:val="20"/>
                <w:szCs w:val="20"/>
              </w:rPr>
              <w:t>Treasury Management in the Public Services: Guidance Notes for Local Authorities</w:t>
            </w:r>
          </w:p>
        </w:tc>
      </w:tr>
      <w:tr w:rsidR="000B54A3" w14:paraId="423CFD46" w14:textId="77777777" w:rsidTr="004A263C">
        <w:tc>
          <w:tcPr>
            <w:tcW w:w="846" w:type="dxa"/>
          </w:tcPr>
          <w:p w14:paraId="2B063855" w14:textId="18CC9372" w:rsidR="000B54A3" w:rsidRPr="00531755" w:rsidRDefault="004A263C" w:rsidP="004A263C">
            <w:pPr>
              <w:spacing w:before="120" w:after="120"/>
              <w:jc w:val="both"/>
              <w:rPr>
                <w:color w:val="000000" w:themeColor="text1"/>
                <w:szCs w:val="20"/>
              </w:rPr>
            </w:pPr>
            <w:r>
              <w:rPr>
                <w:color w:val="000000" w:themeColor="text1"/>
                <w:szCs w:val="20"/>
              </w:rPr>
              <w:t>Q13.</w:t>
            </w:r>
          </w:p>
        </w:tc>
        <w:tc>
          <w:tcPr>
            <w:tcW w:w="6797" w:type="dxa"/>
          </w:tcPr>
          <w:p w14:paraId="28ABE26E" w14:textId="1168C5CE" w:rsidR="000B54A3" w:rsidRPr="00531755" w:rsidRDefault="000B54A3" w:rsidP="004A263C">
            <w:pPr>
              <w:spacing w:before="120" w:after="120"/>
              <w:rPr>
                <w:color w:val="000000" w:themeColor="text1"/>
                <w:szCs w:val="20"/>
              </w:rPr>
            </w:pPr>
            <w:r w:rsidRPr="00105CE5">
              <w:rPr>
                <w:szCs w:val="20"/>
              </w:rPr>
              <w:t xml:space="preserve">Do you consider that the balance of indicators between the Prudential Code and the </w:t>
            </w:r>
            <w:r w:rsidRPr="000067F1">
              <w:rPr>
                <w:i/>
                <w:szCs w:val="20"/>
              </w:rPr>
              <w:t xml:space="preserve">Treasury Management in the Public Services: Guidance Notes for Local Authorities </w:t>
            </w:r>
            <w:r w:rsidRPr="00105CE5">
              <w:rPr>
                <w:szCs w:val="20"/>
              </w:rPr>
              <w:t>is</w:t>
            </w:r>
            <w:r w:rsidRPr="00105CE5">
              <w:rPr>
                <w:b/>
                <w:szCs w:val="20"/>
              </w:rPr>
              <w:t xml:space="preserve"> </w:t>
            </w:r>
            <w:r w:rsidRPr="00105CE5">
              <w:rPr>
                <w:szCs w:val="20"/>
              </w:rPr>
              <w:t xml:space="preserve">correct? </w:t>
            </w:r>
          </w:p>
        </w:tc>
        <w:tc>
          <w:tcPr>
            <w:tcW w:w="1708" w:type="dxa"/>
          </w:tcPr>
          <w:p w14:paraId="758B9B74" w14:textId="77777777" w:rsidR="00F02B00" w:rsidRDefault="000B54A3" w:rsidP="00F02B00">
            <w:pPr>
              <w:spacing w:before="120" w:after="120"/>
              <w:rPr>
                <w:color w:val="000000" w:themeColor="text1"/>
                <w:szCs w:val="20"/>
              </w:rPr>
            </w:pPr>
            <w:r>
              <w:rPr>
                <w:color w:val="000000" w:themeColor="text1"/>
                <w:szCs w:val="20"/>
              </w:rPr>
              <w:t>Yes / No</w:t>
            </w:r>
            <w:r w:rsidR="00F02B00">
              <w:rPr>
                <w:color w:val="000000" w:themeColor="text1"/>
                <w:szCs w:val="20"/>
              </w:rPr>
              <w:t xml:space="preserve"> / </w:t>
            </w:r>
          </w:p>
          <w:p w14:paraId="651A6FB9" w14:textId="07D7B1B9" w:rsidR="000B54A3" w:rsidRDefault="00F02B00" w:rsidP="00F02B00">
            <w:pPr>
              <w:spacing w:before="120" w:after="120"/>
              <w:jc w:val="both"/>
              <w:rPr>
                <w:color w:val="000000" w:themeColor="text1"/>
                <w:szCs w:val="20"/>
              </w:rPr>
            </w:pPr>
            <w:r>
              <w:rPr>
                <w:color w:val="000000" w:themeColor="text1"/>
                <w:szCs w:val="20"/>
              </w:rPr>
              <w:t>No comment</w:t>
            </w:r>
          </w:p>
        </w:tc>
      </w:tr>
      <w:tr w:rsidR="000B54A3" w14:paraId="22DFBEE3" w14:textId="77777777" w:rsidTr="004A263C">
        <w:tc>
          <w:tcPr>
            <w:tcW w:w="846" w:type="dxa"/>
          </w:tcPr>
          <w:p w14:paraId="38CD43F1" w14:textId="2C818CF3" w:rsidR="000B54A3" w:rsidRDefault="004A263C" w:rsidP="004A263C">
            <w:pPr>
              <w:spacing w:before="120" w:after="120"/>
              <w:jc w:val="both"/>
              <w:rPr>
                <w:color w:val="000000" w:themeColor="text1"/>
                <w:szCs w:val="20"/>
              </w:rPr>
            </w:pPr>
            <w:r>
              <w:rPr>
                <w:color w:val="000000" w:themeColor="text1"/>
                <w:szCs w:val="20"/>
              </w:rPr>
              <w:t>Q13a.</w:t>
            </w:r>
          </w:p>
        </w:tc>
        <w:tc>
          <w:tcPr>
            <w:tcW w:w="8505" w:type="dxa"/>
            <w:gridSpan w:val="2"/>
          </w:tcPr>
          <w:p w14:paraId="56C883DB" w14:textId="77777777" w:rsidR="004A263C" w:rsidRDefault="004A263C" w:rsidP="004A263C">
            <w:pPr>
              <w:spacing w:before="120" w:after="120"/>
              <w:rPr>
                <w:szCs w:val="20"/>
              </w:rPr>
            </w:pPr>
            <w:r w:rsidRPr="00105CE5">
              <w:rPr>
                <w:szCs w:val="20"/>
              </w:rPr>
              <w:t>If not, please explain why.</w:t>
            </w:r>
          </w:p>
          <w:p w14:paraId="7B792A20" w14:textId="77777777" w:rsidR="004A263C" w:rsidRPr="00105CE5" w:rsidRDefault="004A263C" w:rsidP="004A263C">
            <w:pPr>
              <w:spacing w:before="120" w:after="120"/>
              <w:rPr>
                <w:szCs w:val="20"/>
              </w:rPr>
            </w:pPr>
          </w:p>
          <w:p w14:paraId="5F6438B1" w14:textId="77777777" w:rsidR="000B54A3" w:rsidRDefault="000B54A3" w:rsidP="004A263C">
            <w:pPr>
              <w:spacing w:before="120" w:after="120"/>
              <w:jc w:val="both"/>
              <w:rPr>
                <w:color w:val="000000" w:themeColor="text1"/>
                <w:szCs w:val="20"/>
              </w:rPr>
            </w:pPr>
          </w:p>
        </w:tc>
      </w:tr>
    </w:tbl>
    <w:p w14:paraId="750D8E6F" w14:textId="77777777" w:rsidR="00FF4523" w:rsidRDefault="00FF4523" w:rsidP="004A263C">
      <w:pPr>
        <w:pStyle w:val="List2"/>
        <w:numPr>
          <w:ilvl w:val="0"/>
          <w:numId w:val="0"/>
        </w:numPr>
        <w:spacing w:after="240"/>
        <w:jc w:val="both"/>
        <w:rPr>
          <w:rFonts w:cs="Arial"/>
        </w:rPr>
      </w:pPr>
    </w:p>
    <w:sectPr w:rsidR="00FF4523" w:rsidSect="004A263C">
      <w:headerReference w:type="default" r:id="rId9"/>
      <w:footerReference w:type="even" r:id="rId10"/>
      <w:footerReference w:type="default" r:id="rId11"/>
      <w:pgSz w:w="12240" w:h="15840"/>
      <w:pgMar w:top="2727" w:right="1183"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D266" w14:textId="77777777" w:rsidR="009F1DDD" w:rsidRDefault="009F1DDD">
      <w:r>
        <w:separator/>
      </w:r>
    </w:p>
  </w:endnote>
  <w:endnote w:type="continuationSeparator" w:id="0">
    <w:p w14:paraId="148CB31A" w14:textId="77777777" w:rsidR="009F1DDD" w:rsidRDefault="009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S Lola">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F600" w14:textId="77777777" w:rsidR="00113CE5" w:rsidRDefault="00113CE5" w:rsidP="00F91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8439B" w14:textId="77777777" w:rsidR="00113CE5" w:rsidRDefault="00113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BC9A" w14:textId="77777777" w:rsidR="00113CE5" w:rsidRDefault="00113CE5" w:rsidP="00F91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50F">
      <w:rPr>
        <w:rStyle w:val="PageNumber"/>
        <w:noProof/>
      </w:rPr>
      <w:t>1</w:t>
    </w:r>
    <w:r>
      <w:rPr>
        <w:rStyle w:val="PageNumber"/>
      </w:rPr>
      <w:fldChar w:fldCharType="end"/>
    </w:r>
  </w:p>
  <w:p w14:paraId="2E642DCC" w14:textId="77777777" w:rsidR="00113CE5" w:rsidRDefault="00113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DB7CC" w14:textId="77777777" w:rsidR="009F1DDD" w:rsidRDefault="009F1DDD">
      <w:r>
        <w:separator/>
      </w:r>
    </w:p>
  </w:footnote>
  <w:footnote w:type="continuationSeparator" w:id="0">
    <w:p w14:paraId="73657819" w14:textId="77777777" w:rsidR="009F1DDD" w:rsidRDefault="009F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983A" w14:textId="77777777" w:rsidR="00531755" w:rsidRDefault="00531755">
    <w:pPr>
      <w:pStyle w:val="Header"/>
    </w:pPr>
    <w:r w:rsidRPr="00EE5F9F">
      <w:rPr>
        <w:noProof/>
        <w:szCs w:val="20"/>
        <w:lang w:val="en-GB" w:eastAsia="en-GB"/>
      </w:rPr>
      <w:drawing>
        <wp:anchor distT="0" distB="0" distL="114935" distR="114935" simplePos="0" relativeHeight="251659264" behindDoc="1" locked="0" layoutInCell="1" allowOverlap="1" wp14:anchorId="08404416" wp14:editId="2480BFC2">
          <wp:simplePos x="0" y="0"/>
          <wp:positionH relativeFrom="column">
            <wp:posOffset>-1076325</wp:posOffset>
          </wp:positionH>
          <wp:positionV relativeFrom="paragraph">
            <wp:posOffset>-305435</wp:posOffset>
          </wp:positionV>
          <wp:extent cx="7559040" cy="125666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56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F09"/>
    <w:multiLevelType w:val="multilevel"/>
    <w:tmpl w:val="72744F4C"/>
    <w:lvl w:ilvl="0">
      <w:numFmt w:val="bullet"/>
      <w:lvlText w:val=""/>
      <w:lvlJc w:val="left"/>
      <w:pPr>
        <w:ind w:left="720" w:hanging="72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580166"/>
    <w:multiLevelType w:val="hybridMultilevel"/>
    <w:tmpl w:val="868E9590"/>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 w15:restartNumberingAfterBreak="0">
    <w:nsid w:val="08BB1749"/>
    <w:multiLevelType w:val="multilevel"/>
    <w:tmpl w:val="8236F12C"/>
    <w:lvl w:ilvl="0">
      <w:start w:val="1"/>
      <w:numFmt w:val="upperLetter"/>
      <w:pStyle w:val="ALevel1"/>
      <w:lvlText w:val="%1."/>
      <w:lvlJc w:val="left"/>
      <w:pPr>
        <w:tabs>
          <w:tab w:val="num" w:pos="547"/>
        </w:tabs>
        <w:ind w:left="547" w:hanging="547"/>
      </w:pPr>
      <w:rPr>
        <w:rFonts w:ascii="Arial" w:hAnsi="Arial" w:hint="default"/>
        <w:b/>
        <w:sz w:val="24"/>
      </w:rPr>
    </w:lvl>
    <w:lvl w:ilvl="1">
      <w:start w:val="1"/>
      <w:numFmt w:val="decimal"/>
      <w:pStyle w:val="ALevel2"/>
      <w:lvlText w:val="%1%2."/>
      <w:lvlJc w:val="left"/>
      <w:pPr>
        <w:tabs>
          <w:tab w:val="num" w:pos="547"/>
        </w:tabs>
        <w:ind w:left="547" w:hanging="547"/>
      </w:pPr>
      <w:rPr>
        <w:rFonts w:ascii="Arial" w:hAnsi="Arial"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7B5E38"/>
    <w:multiLevelType w:val="hybridMultilevel"/>
    <w:tmpl w:val="AF84D3B4"/>
    <w:lvl w:ilvl="0" w:tplc="08090001">
      <w:start w:val="1"/>
      <w:numFmt w:val="bullet"/>
      <w:lvlText w:val=""/>
      <w:lvlJc w:val="left"/>
      <w:pPr>
        <w:ind w:left="1267" w:hanging="360"/>
      </w:pPr>
      <w:rPr>
        <w:rFonts w:ascii="Symbol" w:hAnsi="Symbol" w:hint="default"/>
      </w:rPr>
    </w:lvl>
    <w:lvl w:ilvl="1" w:tplc="08090003">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 w15:restartNumberingAfterBreak="0">
    <w:nsid w:val="0E661737"/>
    <w:multiLevelType w:val="hybridMultilevel"/>
    <w:tmpl w:val="19D0A5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131C7"/>
    <w:multiLevelType w:val="hybridMultilevel"/>
    <w:tmpl w:val="D5408D9A"/>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6" w15:restartNumberingAfterBreak="0">
    <w:nsid w:val="197D03D1"/>
    <w:multiLevelType w:val="hybridMultilevel"/>
    <w:tmpl w:val="3D1EF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243397"/>
    <w:multiLevelType w:val="hybridMultilevel"/>
    <w:tmpl w:val="E8161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54E4A"/>
    <w:multiLevelType w:val="hybridMultilevel"/>
    <w:tmpl w:val="6D64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27135"/>
    <w:multiLevelType w:val="hybridMultilevel"/>
    <w:tmpl w:val="90A6A8C4"/>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0" w15:restartNumberingAfterBreak="0">
    <w:nsid w:val="2B80104C"/>
    <w:multiLevelType w:val="multilevel"/>
    <w:tmpl w:val="DDEC3F34"/>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167284"/>
    <w:multiLevelType w:val="hybridMultilevel"/>
    <w:tmpl w:val="CE645FE6"/>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500197"/>
    <w:multiLevelType w:val="hybridMultilevel"/>
    <w:tmpl w:val="1F6856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6AB0C95"/>
    <w:multiLevelType w:val="hybridMultilevel"/>
    <w:tmpl w:val="B524A5F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51D82"/>
    <w:multiLevelType w:val="hybridMultilevel"/>
    <w:tmpl w:val="165C1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2F5725"/>
    <w:multiLevelType w:val="hybridMultilevel"/>
    <w:tmpl w:val="906C1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9656A"/>
    <w:multiLevelType w:val="hybridMultilevel"/>
    <w:tmpl w:val="9B58146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BE5A79"/>
    <w:multiLevelType w:val="multilevel"/>
    <w:tmpl w:val="22C086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0C0FB5"/>
    <w:multiLevelType w:val="hybridMultilevel"/>
    <w:tmpl w:val="A246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14D59"/>
    <w:multiLevelType w:val="multilevel"/>
    <w:tmpl w:val="21982D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A4610C1"/>
    <w:multiLevelType w:val="hybridMultilevel"/>
    <w:tmpl w:val="D8B41D32"/>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21" w15:restartNumberingAfterBreak="0">
    <w:nsid w:val="4A667EC8"/>
    <w:multiLevelType w:val="hybridMultilevel"/>
    <w:tmpl w:val="477E34A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2" w15:restartNumberingAfterBreak="0">
    <w:nsid w:val="4A671744"/>
    <w:multiLevelType w:val="hybridMultilevel"/>
    <w:tmpl w:val="3C82B1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BB22955"/>
    <w:multiLevelType w:val="hybridMultilevel"/>
    <w:tmpl w:val="3F9CAD38"/>
    <w:lvl w:ilvl="0" w:tplc="0EDEBA5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F11F6"/>
    <w:multiLevelType w:val="hybridMultilevel"/>
    <w:tmpl w:val="19FE99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FF4845"/>
    <w:multiLevelType w:val="hybridMultilevel"/>
    <w:tmpl w:val="2C4CD648"/>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6" w15:restartNumberingAfterBreak="0">
    <w:nsid w:val="4F8027C0"/>
    <w:multiLevelType w:val="hybridMultilevel"/>
    <w:tmpl w:val="9894E27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0D12B1F"/>
    <w:multiLevelType w:val="hybridMultilevel"/>
    <w:tmpl w:val="6EA4101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15:restartNumberingAfterBreak="0">
    <w:nsid w:val="57DE378D"/>
    <w:multiLevelType w:val="hybridMultilevel"/>
    <w:tmpl w:val="9F6A38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BB9014A"/>
    <w:multiLevelType w:val="hybridMultilevel"/>
    <w:tmpl w:val="5D388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04466D5"/>
    <w:multiLevelType w:val="hybridMultilevel"/>
    <w:tmpl w:val="E048D4F0"/>
    <w:lvl w:ilvl="0" w:tplc="3F447248">
      <w:start w:val="1"/>
      <w:numFmt w:val="bullet"/>
      <w:lvlText w:val=""/>
      <w:lvlJc w:val="left"/>
      <w:pPr>
        <w:tabs>
          <w:tab w:val="num" w:pos="624"/>
        </w:tabs>
        <w:ind w:left="624" w:hanging="397"/>
      </w:pPr>
      <w:rPr>
        <w:rFonts w:ascii="Symbol" w:hAnsi="Symbol" w:hint="default"/>
      </w:rPr>
    </w:lvl>
    <w:lvl w:ilvl="1" w:tplc="8F6E055E">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33302"/>
    <w:multiLevelType w:val="hybridMultilevel"/>
    <w:tmpl w:val="13E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251BCE"/>
    <w:multiLevelType w:val="hybridMultilevel"/>
    <w:tmpl w:val="41D63F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DC0CAA"/>
    <w:multiLevelType w:val="multilevel"/>
    <w:tmpl w:val="90EC51F4"/>
    <w:lvl w:ilvl="0">
      <w:start w:val="1"/>
      <w:numFmt w:val="decimal"/>
      <w:pStyle w:val="List1"/>
      <w:lvlText w:val="%1."/>
      <w:lvlJc w:val="left"/>
      <w:pPr>
        <w:ind w:left="360" w:hanging="360"/>
      </w:pPr>
      <w:rPr>
        <w:rFonts w:ascii="Arial" w:hAnsi="Arial" w:cs="Times New Roman" w:hint="default"/>
        <w:b w:val="0"/>
        <w:i w:val="0"/>
        <w:sz w:val="24"/>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4" w15:restartNumberingAfterBreak="0">
    <w:nsid w:val="732240D2"/>
    <w:multiLevelType w:val="hybridMultilevel"/>
    <w:tmpl w:val="5506433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7E3E8628">
      <w:start w:val="12"/>
      <w:numFmt w:val="bullet"/>
      <w:lvlText w:val="—"/>
      <w:lvlJc w:val="left"/>
      <w:pPr>
        <w:tabs>
          <w:tab w:val="num" w:pos="2175"/>
        </w:tabs>
        <w:ind w:left="2175" w:hanging="375"/>
      </w:pPr>
      <w:rPr>
        <w:rFonts w:ascii="Verdana" w:eastAsia="Times New Roman" w:hAnsi="Verdana"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14D1B"/>
    <w:multiLevelType w:val="hybridMultilevel"/>
    <w:tmpl w:val="82AE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E25EE"/>
    <w:multiLevelType w:val="hybridMultilevel"/>
    <w:tmpl w:val="A3E64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1C1932"/>
    <w:multiLevelType w:val="hybridMultilevel"/>
    <w:tmpl w:val="2FF64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03D94"/>
    <w:multiLevelType w:val="hybridMultilevel"/>
    <w:tmpl w:val="53101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7C0B96"/>
    <w:multiLevelType w:val="hybridMultilevel"/>
    <w:tmpl w:val="8654A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D7745"/>
    <w:multiLevelType w:val="hybridMultilevel"/>
    <w:tmpl w:val="6088A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F2972"/>
    <w:multiLevelType w:val="hybridMultilevel"/>
    <w:tmpl w:val="763C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3C2D4E"/>
    <w:multiLevelType w:val="hybridMultilevel"/>
    <w:tmpl w:val="96AAA120"/>
    <w:lvl w:ilvl="0" w:tplc="1D1AF300">
      <w:start w:val="1"/>
      <w:numFmt w:val="bullet"/>
      <w:lvlText w:val=""/>
      <w:lvlJc w:val="left"/>
      <w:pPr>
        <w:tabs>
          <w:tab w:val="num" w:pos="624"/>
        </w:tabs>
        <w:ind w:left="62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32435A"/>
    <w:multiLevelType w:val="hybridMultilevel"/>
    <w:tmpl w:val="936621D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4"/>
  </w:num>
  <w:num w:numId="3">
    <w:abstractNumId w:val="34"/>
  </w:num>
  <w:num w:numId="4">
    <w:abstractNumId w:val="11"/>
  </w:num>
  <w:num w:numId="5">
    <w:abstractNumId w:val="16"/>
  </w:num>
  <w:num w:numId="6">
    <w:abstractNumId w:val="32"/>
  </w:num>
  <w:num w:numId="7">
    <w:abstractNumId w:val="38"/>
  </w:num>
  <w:num w:numId="8">
    <w:abstractNumId w:val="6"/>
  </w:num>
  <w:num w:numId="9">
    <w:abstractNumId w:val="30"/>
  </w:num>
  <w:num w:numId="10">
    <w:abstractNumId w:val="42"/>
  </w:num>
  <w:num w:numId="11">
    <w:abstractNumId w:val="14"/>
  </w:num>
  <w:num w:numId="12">
    <w:abstractNumId w:val="31"/>
  </w:num>
  <w:num w:numId="13">
    <w:abstractNumId w:val="29"/>
  </w:num>
  <w:num w:numId="14">
    <w:abstractNumId w:val="4"/>
  </w:num>
  <w:num w:numId="15">
    <w:abstractNumId w:val="0"/>
  </w:num>
  <w:num w:numId="16">
    <w:abstractNumId w:val="7"/>
  </w:num>
  <w:num w:numId="17">
    <w:abstractNumId w:val="10"/>
  </w:num>
  <w:num w:numId="18">
    <w:abstractNumId w:val="9"/>
  </w:num>
  <w:num w:numId="19">
    <w:abstractNumId w:val="33"/>
  </w:num>
  <w:num w:numId="20">
    <w:abstractNumId w:val="17"/>
  </w:num>
  <w:num w:numId="21">
    <w:abstractNumId w:val="19"/>
  </w:num>
  <w:num w:numId="22">
    <w:abstractNumId w:val="25"/>
  </w:num>
  <w:num w:numId="23">
    <w:abstractNumId w:val="2"/>
  </w:num>
  <w:num w:numId="24">
    <w:abstractNumId w:val="43"/>
  </w:num>
  <w:num w:numId="25">
    <w:abstractNumId w:val="13"/>
  </w:num>
  <w:num w:numId="26">
    <w:abstractNumId w:val="41"/>
  </w:num>
  <w:num w:numId="27">
    <w:abstractNumId w:val="8"/>
  </w:num>
  <w:num w:numId="28">
    <w:abstractNumId w:val="40"/>
  </w:num>
  <w:num w:numId="29">
    <w:abstractNumId w:val="35"/>
  </w:num>
  <w:num w:numId="30">
    <w:abstractNumId w:val="15"/>
  </w:num>
  <w:num w:numId="31">
    <w:abstractNumId w:val="37"/>
  </w:num>
  <w:num w:numId="32">
    <w:abstractNumId w:val="39"/>
  </w:num>
  <w:num w:numId="33">
    <w:abstractNumId w:val="1"/>
  </w:num>
  <w:num w:numId="34">
    <w:abstractNumId w:val="36"/>
  </w:num>
  <w:num w:numId="35">
    <w:abstractNumId w:val="5"/>
  </w:num>
  <w:num w:numId="36">
    <w:abstractNumId w:val="3"/>
  </w:num>
  <w:num w:numId="37">
    <w:abstractNumId w:val="21"/>
  </w:num>
  <w:num w:numId="38">
    <w:abstractNumId w:val="22"/>
  </w:num>
  <w:num w:numId="39">
    <w:abstractNumId w:val="28"/>
  </w:num>
  <w:num w:numId="40">
    <w:abstractNumId w:val="12"/>
  </w:num>
  <w:num w:numId="41">
    <w:abstractNumId w:val="20"/>
  </w:num>
  <w:num w:numId="42">
    <w:abstractNumId w:val="23"/>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4F"/>
    <w:rsid w:val="00034406"/>
    <w:rsid w:val="00050F10"/>
    <w:rsid w:val="0006386C"/>
    <w:rsid w:val="000644CB"/>
    <w:rsid w:val="00064FB3"/>
    <w:rsid w:val="00080DE6"/>
    <w:rsid w:val="00082590"/>
    <w:rsid w:val="00097D5A"/>
    <w:rsid w:val="000A271D"/>
    <w:rsid w:val="000A3DED"/>
    <w:rsid w:val="000B5056"/>
    <w:rsid w:val="000B54A3"/>
    <w:rsid w:val="000D787A"/>
    <w:rsid w:val="000E6EFF"/>
    <w:rsid w:val="000F403D"/>
    <w:rsid w:val="0010248A"/>
    <w:rsid w:val="00104584"/>
    <w:rsid w:val="00113CE5"/>
    <w:rsid w:val="00126C31"/>
    <w:rsid w:val="0013001B"/>
    <w:rsid w:val="00130A97"/>
    <w:rsid w:val="0013363B"/>
    <w:rsid w:val="00133644"/>
    <w:rsid w:val="00136EAB"/>
    <w:rsid w:val="0014732E"/>
    <w:rsid w:val="001479E3"/>
    <w:rsid w:val="00150388"/>
    <w:rsid w:val="001574C7"/>
    <w:rsid w:val="001648AC"/>
    <w:rsid w:val="00171789"/>
    <w:rsid w:val="001A7ECF"/>
    <w:rsid w:val="001D320C"/>
    <w:rsid w:val="001E3902"/>
    <w:rsid w:val="001F2EB1"/>
    <w:rsid w:val="002036A5"/>
    <w:rsid w:val="00206546"/>
    <w:rsid w:val="00211C22"/>
    <w:rsid w:val="00217A21"/>
    <w:rsid w:val="00221B0E"/>
    <w:rsid w:val="00224914"/>
    <w:rsid w:val="00242E2D"/>
    <w:rsid w:val="0025671D"/>
    <w:rsid w:val="002976A6"/>
    <w:rsid w:val="00297B5E"/>
    <w:rsid w:val="002A75C8"/>
    <w:rsid w:val="002B78B4"/>
    <w:rsid w:val="002E44A9"/>
    <w:rsid w:val="002F61D2"/>
    <w:rsid w:val="00317007"/>
    <w:rsid w:val="0033697D"/>
    <w:rsid w:val="003400E1"/>
    <w:rsid w:val="00347D4E"/>
    <w:rsid w:val="00354019"/>
    <w:rsid w:val="00357D4B"/>
    <w:rsid w:val="00360B3A"/>
    <w:rsid w:val="0038152E"/>
    <w:rsid w:val="003968E9"/>
    <w:rsid w:val="003A3B12"/>
    <w:rsid w:val="003A5AB8"/>
    <w:rsid w:val="003A6DCF"/>
    <w:rsid w:val="003C0E1E"/>
    <w:rsid w:val="003C2526"/>
    <w:rsid w:val="003C487F"/>
    <w:rsid w:val="003D2212"/>
    <w:rsid w:val="003E1B5B"/>
    <w:rsid w:val="003E5AA6"/>
    <w:rsid w:val="00427F41"/>
    <w:rsid w:val="0043156D"/>
    <w:rsid w:val="00432BB2"/>
    <w:rsid w:val="0045005B"/>
    <w:rsid w:val="00450F16"/>
    <w:rsid w:val="00457EC1"/>
    <w:rsid w:val="00466CF3"/>
    <w:rsid w:val="0047012B"/>
    <w:rsid w:val="00475EE1"/>
    <w:rsid w:val="00476238"/>
    <w:rsid w:val="00485C77"/>
    <w:rsid w:val="00493F07"/>
    <w:rsid w:val="004A263C"/>
    <w:rsid w:val="004A39CA"/>
    <w:rsid w:val="004B1776"/>
    <w:rsid w:val="004E2A92"/>
    <w:rsid w:val="004F21EF"/>
    <w:rsid w:val="004F5D28"/>
    <w:rsid w:val="00503CA7"/>
    <w:rsid w:val="00514A25"/>
    <w:rsid w:val="00531755"/>
    <w:rsid w:val="00550E11"/>
    <w:rsid w:val="00566ECD"/>
    <w:rsid w:val="0057600A"/>
    <w:rsid w:val="005860B4"/>
    <w:rsid w:val="005A0AE6"/>
    <w:rsid w:val="005A756F"/>
    <w:rsid w:val="005D3ED2"/>
    <w:rsid w:val="005D62D6"/>
    <w:rsid w:val="005F0222"/>
    <w:rsid w:val="005F2FB4"/>
    <w:rsid w:val="0060313A"/>
    <w:rsid w:val="006130AB"/>
    <w:rsid w:val="00635288"/>
    <w:rsid w:val="00640880"/>
    <w:rsid w:val="00645E7D"/>
    <w:rsid w:val="006535A4"/>
    <w:rsid w:val="006737CD"/>
    <w:rsid w:val="00692931"/>
    <w:rsid w:val="006B5941"/>
    <w:rsid w:val="006B7B19"/>
    <w:rsid w:val="006D3DED"/>
    <w:rsid w:val="006E115F"/>
    <w:rsid w:val="006E1BA0"/>
    <w:rsid w:val="006E6059"/>
    <w:rsid w:val="006F170C"/>
    <w:rsid w:val="006F268A"/>
    <w:rsid w:val="00711E2E"/>
    <w:rsid w:val="00714BEA"/>
    <w:rsid w:val="007321EF"/>
    <w:rsid w:val="007330D4"/>
    <w:rsid w:val="007350DE"/>
    <w:rsid w:val="00740D47"/>
    <w:rsid w:val="00747E99"/>
    <w:rsid w:val="00765C77"/>
    <w:rsid w:val="00772042"/>
    <w:rsid w:val="0078051E"/>
    <w:rsid w:val="0078338B"/>
    <w:rsid w:val="007A53B3"/>
    <w:rsid w:val="007C1B15"/>
    <w:rsid w:val="007D2E16"/>
    <w:rsid w:val="007D6809"/>
    <w:rsid w:val="008060F6"/>
    <w:rsid w:val="00807C75"/>
    <w:rsid w:val="00817392"/>
    <w:rsid w:val="00817851"/>
    <w:rsid w:val="00831578"/>
    <w:rsid w:val="00834702"/>
    <w:rsid w:val="008B24B0"/>
    <w:rsid w:val="008D2E14"/>
    <w:rsid w:val="008E660C"/>
    <w:rsid w:val="008F0A4C"/>
    <w:rsid w:val="008F107C"/>
    <w:rsid w:val="009004E1"/>
    <w:rsid w:val="00901112"/>
    <w:rsid w:val="009064A3"/>
    <w:rsid w:val="00925A7E"/>
    <w:rsid w:val="009400F4"/>
    <w:rsid w:val="0094395C"/>
    <w:rsid w:val="009448D8"/>
    <w:rsid w:val="00953B49"/>
    <w:rsid w:val="0096423F"/>
    <w:rsid w:val="0096561D"/>
    <w:rsid w:val="00980F0B"/>
    <w:rsid w:val="00992613"/>
    <w:rsid w:val="0099262A"/>
    <w:rsid w:val="009B1D89"/>
    <w:rsid w:val="009C3D94"/>
    <w:rsid w:val="009C7AB7"/>
    <w:rsid w:val="009D79E8"/>
    <w:rsid w:val="009F1DDD"/>
    <w:rsid w:val="009F2427"/>
    <w:rsid w:val="009F69A7"/>
    <w:rsid w:val="00A04091"/>
    <w:rsid w:val="00A13207"/>
    <w:rsid w:val="00A24DF9"/>
    <w:rsid w:val="00A312A4"/>
    <w:rsid w:val="00A4015B"/>
    <w:rsid w:val="00A45D85"/>
    <w:rsid w:val="00A50C22"/>
    <w:rsid w:val="00A50ED5"/>
    <w:rsid w:val="00A64EF9"/>
    <w:rsid w:val="00A74657"/>
    <w:rsid w:val="00A768A4"/>
    <w:rsid w:val="00A852B0"/>
    <w:rsid w:val="00AE2E2F"/>
    <w:rsid w:val="00B11511"/>
    <w:rsid w:val="00B15E72"/>
    <w:rsid w:val="00B16856"/>
    <w:rsid w:val="00B30110"/>
    <w:rsid w:val="00B51C7A"/>
    <w:rsid w:val="00B61315"/>
    <w:rsid w:val="00B62B76"/>
    <w:rsid w:val="00B654EF"/>
    <w:rsid w:val="00B700DE"/>
    <w:rsid w:val="00B71EDC"/>
    <w:rsid w:val="00B72BBE"/>
    <w:rsid w:val="00BA6BDD"/>
    <w:rsid w:val="00BC63FA"/>
    <w:rsid w:val="00BE6388"/>
    <w:rsid w:val="00BF01E9"/>
    <w:rsid w:val="00C01A0E"/>
    <w:rsid w:val="00C02AF8"/>
    <w:rsid w:val="00C06E7D"/>
    <w:rsid w:val="00C07B7E"/>
    <w:rsid w:val="00C11D56"/>
    <w:rsid w:val="00C15F53"/>
    <w:rsid w:val="00C40861"/>
    <w:rsid w:val="00C41209"/>
    <w:rsid w:val="00C726CC"/>
    <w:rsid w:val="00C72A35"/>
    <w:rsid w:val="00C738C7"/>
    <w:rsid w:val="00C7764F"/>
    <w:rsid w:val="00C948E9"/>
    <w:rsid w:val="00CA1AB8"/>
    <w:rsid w:val="00CA4DAF"/>
    <w:rsid w:val="00CA5363"/>
    <w:rsid w:val="00CA6035"/>
    <w:rsid w:val="00CC17D9"/>
    <w:rsid w:val="00CC3F55"/>
    <w:rsid w:val="00CD163C"/>
    <w:rsid w:val="00CE3474"/>
    <w:rsid w:val="00CE5A12"/>
    <w:rsid w:val="00CF5C2A"/>
    <w:rsid w:val="00D01E18"/>
    <w:rsid w:val="00D046FD"/>
    <w:rsid w:val="00D2458D"/>
    <w:rsid w:val="00D45999"/>
    <w:rsid w:val="00D71743"/>
    <w:rsid w:val="00D75110"/>
    <w:rsid w:val="00DA56A3"/>
    <w:rsid w:val="00DF4F91"/>
    <w:rsid w:val="00E137D2"/>
    <w:rsid w:val="00E172DE"/>
    <w:rsid w:val="00E36AA2"/>
    <w:rsid w:val="00E60D6E"/>
    <w:rsid w:val="00E61588"/>
    <w:rsid w:val="00E72CF9"/>
    <w:rsid w:val="00E73E60"/>
    <w:rsid w:val="00E758CC"/>
    <w:rsid w:val="00E774AE"/>
    <w:rsid w:val="00E84EE5"/>
    <w:rsid w:val="00EA54A2"/>
    <w:rsid w:val="00EA557C"/>
    <w:rsid w:val="00EA6567"/>
    <w:rsid w:val="00EB148F"/>
    <w:rsid w:val="00EB2069"/>
    <w:rsid w:val="00EC587E"/>
    <w:rsid w:val="00ED1FCB"/>
    <w:rsid w:val="00ED4B53"/>
    <w:rsid w:val="00EF3DA5"/>
    <w:rsid w:val="00F02B00"/>
    <w:rsid w:val="00F133BF"/>
    <w:rsid w:val="00F341BA"/>
    <w:rsid w:val="00F37756"/>
    <w:rsid w:val="00F405F6"/>
    <w:rsid w:val="00F51246"/>
    <w:rsid w:val="00F600BE"/>
    <w:rsid w:val="00F831FC"/>
    <w:rsid w:val="00F91571"/>
    <w:rsid w:val="00F91D5A"/>
    <w:rsid w:val="00F934D8"/>
    <w:rsid w:val="00F9450F"/>
    <w:rsid w:val="00FF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C8D29"/>
  <w15:docId w15:val="{8FF7F002-3AD0-494D-B008-ED4537A5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E1E"/>
    <w:rPr>
      <w:rFonts w:ascii="Verdana" w:hAnsi="Verdana"/>
      <w:sz w:val="20"/>
      <w:szCs w:val="24"/>
    </w:rPr>
  </w:style>
  <w:style w:type="paragraph" w:styleId="Heading2">
    <w:name w:val="heading 2"/>
    <w:basedOn w:val="Normal"/>
    <w:next w:val="Normal"/>
    <w:link w:val="Heading2Char"/>
    <w:uiPriority w:val="9"/>
    <w:unhideWhenUsed/>
    <w:qFormat/>
    <w:locked/>
    <w:rsid w:val="004A263C"/>
    <w:pPr>
      <w:keepNext/>
      <w:keepLines/>
      <w:spacing w:before="200" w:after="200"/>
      <w:outlineLvl w:val="1"/>
    </w:pPr>
    <w:rPr>
      <w:rFonts w:eastAsiaTheme="majorEastAsia"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7764F"/>
    <w:pPr>
      <w:widowControl w:val="0"/>
      <w:spacing w:before="120" w:after="80"/>
    </w:pPr>
    <w:rPr>
      <w:rFonts w:ascii="Arial" w:hAnsi="Arial" w:cs="Arial"/>
      <w:sz w:val="24"/>
      <w:szCs w:val="20"/>
      <w:lang w:val="en-GB"/>
    </w:rPr>
  </w:style>
  <w:style w:type="character" w:customStyle="1" w:styleId="BodyText2Char">
    <w:name w:val="Body Text 2 Char"/>
    <w:basedOn w:val="DefaultParagraphFont"/>
    <w:link w:val="BodyText2"/>
    <w:uiPriority w:val="99"/>
    <w:semiHidden/>
    <w:locked/>
    <w:rsid w:val="009F2427"/>
    <w:rPr>
      <w:rFonts w:ascii="Verdana" w:hAnsi="Verdana" w:cs="Times New Roman"/>
      <w:sz w:val="24"/>
      <w:szCs w:val="24"/>
    </w:rPr>
  </w:style>
  <w:style w:type="character" w:styleId="Hyperlink">
    <w:name w:val="Hyperlink"/>
    <w:basedOn w:val="DefaultParagraphFont"/>
    <w:uiPriority w:val="99"/>
    <w:rsid w:val="00C7764F"/>
    <w:rPr>
      <w:rFonts w:cs="Times New Roman"/>
      <w:color w:val="0000FF"/>
      <w:u w:val="single"/>
    </w:rPr>
  </w:style>
  <w:style w:type="paragraph" w:styleId="BalloonText">
    <w:name w:val="Balloon Text"/>
    <w:basedOn w:val="Normal"/>
    <w:link w:val="BalloonTextChar"/>
    <w:uiPriority w:val="99"/>
    <w:semiHidden/>
    <w:rsid w:val="00D01E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427"/>
    <w:rPr>
      <w:rFonts w:cs="Times New Roman"/>
      <w:sz w:val="2"/>
    </w:rPr>
  </w:style>
  <w:style w:type="paragraph" w:styleId="BlockText">
    <w:name w:val="Block Text"/>
    <w:basedOn w:val="Normal"/>
    <w:rsid w:val="00242E2D"/>
    <w:pPr>
      <w:tabs>
        <w:tab w:val="left" w:pos="1440"/>
        <w:tab w:val="right" w:pos="8640"/>
      </w:tabs>
      <w:spacing w:line="228" w:lineRule="auto"/>
      <w:ind w:left="720" w:right="29" w:hanging="720"/>
      <w:jc w:val="both"/>
    </w:pPr>
    <w:rPr>
      <w:rFonts w:ascii="Times New Roman" w:hAnsi="Times New Roman"/>
      <w:sz w:val="24"/>
      <w:szCs w:val="20"/>
      <w:lang w:val="en-GB"/>
    </w:rPr>
  </w:style>
  <w:style w:type="paragraph" w:styleId="Footer">
    <w:name w:val="footer"/>
    <w:basedOn w:val="Normal"/>
    <w:link w:val="FooterChar"/>
    <w:uiPriority w:val="99"/>
    <w:rsid w:val="00901112"/>
    <w:pPr>
      <w:tabs>
        <w:tab w:val="center" w:pos="4320"/>
        <w:tab w:val="right" w:pos="8640"/>
      </w:tabs>
    </w:pPr>
  </w:style>
  <w:style w:type="character" w:customStyle="1" w:styleId="FooterChar">
    <w:name w:val="Footer Char"/>
    <w:basedOn w:val="DefaultParagraphFont"/>
    <w:link w:val="Footer"/>
    <w:uiPriority w:val="99"/>
    <w:semiHidden/>
    <w:locked/>
    <w:rsid w:val="009F2427"/>
    <w:rPr>
      <w:rFonts w:ascii="Verdana" w:hAnsi="Verdana" w:cs="Times New Roman"/>
      <w:sz w:val="24"/>
      <w:szCs w:val="24"/>
    </w:rPr>
  </w:style>
  <w:style w:type="character" w:styleId="PageNumber">
    <w:name w:val="page number"/>
    <w:basedOn w:val="DefaultParagraphFont"/>
    <w:uiPriority w:val="99"/>
    <w:rsid w:val="00901112"/>
    <w:rPr>
      <w:rFonts w:cs="Times New Roman"/>
    </w:rPr>
  </w:style>
  <w:style w:type="character" w:styleId="FollowedHyperlink">
    <w:name w:val="FollowedHyperlink"/>
    <w:basedOn w:val="DefaultParagraphFont"/>
    <w:uiPriority w:val="99"/>
    <w:rsid w:val="007321EF"/>
    <w:rPr>
      <w:rFonts w:cs="Times New Roman"/>
      <w:color w:val="800080"/>
      <w:u w:val="single"/>
    </w:rPr>
  </w:style>
  <w:style w:type="table" w:styleId="TableGrid">
    <w:name w:val="Table Grid"/>
    <w:basedOn w:val="TableNormal"/>
    <w:uiPriority w:val="59"/>
    <w:rsid w:val="005760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7600A"/>
    <w:rPr>
      <w:szCs w:val="20"/>
    </w:rPr>
  </w:style>
  <w:style w:type="character" w:customStyle="1" w:styleId="FootnoteTextChar">
    <w:name w:val="Footnote Text Char"/>
    <w:basedOn w:val="DefaultParagraphFont"/>
    <w:link w:val="FootnoteText"/>
    <w:uiPriority w:val="99"/>
    <w:semiHidden/>
    <w:locked/>
    <w:rsid w:val="009F2427"/>
    <w:rPr>
      <w:rFonts w:ascii="Verdana" w:hAnsi="Verdana" w:cs="Times New Roman"/>
    </w:rPr>
  </w:style>
  <w:style w:type="character" w:styleId="FootnoteReference">
    <w:name w:val="footnote reference"/>
    <w:basedOn w:val="DefaultParagraphFont"/>
    <w:uiPriority w:val="99"/>
    <w:semiHidden/>
    <w:rsid w:val="0057600A"/>
    <w:rPr>
      <w:rFonts w:cs="Times New Roman"/>
      <w:vertAlign w:val="superscript"/>
    </w:rPr>
  </w:style>
  <w:style w:type="paragraph" w:styleId="ListParagraph">
    <w:name w:val="List Paragraph"/>
    <w:basedOn w:val="Normal"/>
    <w:link w:val="ListParagraphChar"/>
    <w:uiPriority w:val="34"/>
    <w:qFormat/>
    <w:rsid w:val="00992613"/>
    <w:pPr>
      <w:ind w:left="720"/>
      <w:contextualSpacing/>
    </w:pPr>
  </w:style>
  <w:style w:type="paragraph" w:customStyle="1" w:styleId="List1">
    <w:name w:val="List 1"/>
    <w:basedOn w:val="Normal"/>
    <w:uiPriority w:val="99"/>
    <w:rsid w:val="00126C31"/>
    <w:pPr>
      <w:numPr>
        <w:numId w:val="19"/>
      </w:numPr>
      <w:tabs>
        <w:tab w:val="left" w:pos="547"/>
      </w:tabs>
      <w:spacing w:before="240" w:line="320" w:lineRule="exact"/>
    </w:pPr>
    <w:rPr>
      <w:rFonts w:ascii="Arial" w:eastAsia="Calibri" w:hAnsi="Arial"/>
      <w:b/>
      <w:sz w:val="24"/>
      <w:szCs w:val="22"/>
    </w:rPr>
  </w:style>
  <w:style w:type="paragraph" w:styleId="List2">
    <w:name w:val="List 2"/>
    <w:basedOn w:val="Normal"/>
    <w:uiPriority w:val="99"/>
    <w:unhideWhenUsed/>
    <w:rsid w:val="00126C31"/>
    <w:pPr>
      <w:numPr>
        <w:ilvl w:val="1"/>
        <w:numId w:val="19"/>
      </w:numPr>
      <w:spacing w:before="120" w:line="280" w:lineRule="exact"/>
    </w:pPr>
    <w:rPr>
      <w:rFonts w:ascii="Arial" w:eastAsia="Calibri" w:hAnsi="Arial"/>
      <w:szCs w:val="22"/>
    </w:rPr>
  </w:style>
  <w:style w:type="paragraph" w:styleId="List3">
    <w:name w:val="List 3"/>
    <w:basedOn w:val="Normal"/>
    <w:uiPriority w:val="99"/>
    <w:unhideWhenUsed/>
    <w:rsid w:val="00126C31"/>
    <w:pPr>
      <w:numPr>
        <w:ilvl w:val="2"/>
        <w:numId w:val="19"/>
      </w:numPr>
      <w:spacing w:after="200" w:line="276" w:lineRule="auto"/>
      <w:contextualSpacing/>
    </w:pPr>
    <w:rPr>
      <w:rFonts w:ascii="Arial" w:eastAsia="Calibri" w:hAnsi="Arial"/>
      <w:szCs w:val="22"/>
    </w:rPr>
  </w:style>
  <w:style w:type="paragraph" w:styleId="List4">
    <w:name w:val="List 4"/>
    <w:basedOn w:val="Normal"/>
    <w:uiPriority w:val="99"/>
    <w:unhideWhenUsed/>
    <w:rsid w:val="00126C31"/>
    <w:pPr>
      <w:numPr>
        <w:ilvl w:val="3"/>
        <w:numId w:val="19"/>
      </w:numPr>
      <w:spacing w:after="200" w:line="276" w:lineRule="auto"/>
      <w:contextualSpacing/>
    </w:pPr>
    <w:rPr>
      <w:rFonts w:ascii="Arial" w:eastAsia="Calibri" w:hAnsi="Arial"/>
      <w:szCs w:val="22"/>
    </w:rPr>
  </w:style>
  <w:style w:type="paragraph" w:styleId="List5">
    <w:name w:val="List 5"/>
    <w:basedOn w:val="Normal"/>
    <w:uiPriority w:val="99"/>
    <w:unhideWhenUsed/>
    <w:rsid w:val="00126C31"/>
    <w:pPr>
      <w:numPr>
        <w:ilvl w:val="4"/>
        <w:numId w:val="19"/>
      </w:numPr>
      <w:spacing w:after="200" w:line="276" w:lineRule="auto"/>
      <w:contextualSpacing/>
    </w:pPr>
    <w:rPr>
      <w:rFonts w:ascii="Arial" w:eastAsia="Calibri" w:hAnsi="Arial"/>
      <w:szCs w:val="22"/>
    </w:rPr>
  </w:style>
  <w:style w:type="paragraph" w:customStyle="1" w:styleId="ALevel2">
    <w:name w:val="A_Level2"/>
    <w:basedOn w:val="ALevel1"/>
    <w:qFormat/>
    <w:rsid w:val="0078051E"/>
    <w:pPr>
      <w:numPr>
        <w:ilvl w:val="1"/>
      </w:numPr>
      <w:tabs>
        <w:tab w:val="clear" w:pos="547"/>
        <w:tab w:val="num" w:pos="360"/>
        <w:tab w:val="num" w:pos="1440"/>
      </w:tabs>
      <w:spacing w:before="240" w:after="0"/>
      <w:ind w:left="1440" w:hanging="360"/>
    </w:pPr>
  </w:style>
  <w:style w:type="paragraph" w:customStyle="1" w:styleId="ALevel1">
    <w:name w:val="A_Level1"/>
    <w:basedOn w:val="ListParagraph"/>
    <w:link w:val="ALevel1Char"/>
    <w:qFormat/>
    <w:rsid w:val="0078051E"/>
    <w:pPr>
      <w:numPr>
        <w:numId w:val="23"/>
      </w:numPr>
      <w:spacing w:before="60" w:after="60" w:line="320" w:lineRule="exact"/>
      <w:contextualSpacing w:val="0"/>
    </w:pPr>
    <w:rPr>
      <w:rFonts w:ascii="Arial" w:eastAsia="Calibri" w:hAnsi="Arial"/>
      <w:b/>
      <w:sz w:val="24"/>
      <w:szCs w:val="22"/>
    </w:rPr>
  </w:style>
  <w:style w:type="character" w:customStyle="1" w:styleId="ListParagraphChar">
    <w:name w:val="List Paragraph Char"/>
    <w:basedOn w:val="DefaultParagraphFont"/>
    <w:link w:val="ListParagraph"/>
    <w:uiPriority w:val="34"/>
    <w:rsid w:val="0078051E"/>
    <w:rPr>
      <w:rFonts w:ascii="Verdana" w:hAnsi="Verdana"/>
      <w:sz w:val="20"/>
      <w:szCs w:val="24"/>
    </w:rPr>
  </w:style>
  <w:style w:type="character" w:customStyle="1" w:styleId="ALevel1Char">
    <w:name w:val="A_Level1 Char"/>
    <w:basedOn w:val="DefaultParagraphFont"/>
    <w:link w:val="ALevel1"/>
    <w:rsid w:val="0078051E"/>
    <w:rPr>
      <w:rFonts w:ascii="Arial" w:eastAsia="Calibri" w:hAnsi="Arial"/>
      <w:b/>
      <w:sz w:val="24"/>
    </w:rPr>
  </w:style>
  <w:style w:type="paragraph" w:customStyle="1" w:styleId="Pa13">
    <w:name w:val="Pa13"/>
    <w:basedOn w:val="Normal"/>
    <w:next w:val="Normal"/>
    <w:uiPriority w:val="99"/>
    <w:rsid w:val="0078051E"/>
    <w:pPr>
      <w:autoSpaceDE w:val="0"/>
      <w:autoSpaceDN w:val="0"/>
      <w:adjustRightInd w:val="0"/>
      <w:spacing w:line="191" w:lineRule="atLeast"/>
    </w:pPr>
    <w:rPr>
      <w:rFonts w:ascii="Frutiger LT Std 45 Light" w:eastAsiaTheme="minorHAnsi" w:hAnsi="Frutiger LT Std 45 Light" w:cstheme="minorBidi"/>
      <w:sz w:val="24"/>
      <w:lang w:val="en-GB"/>
    </w:rPr>
  </w:style>
  <w:style w:type="paragraph" w:customStyle="1" w:styleId="Body">
    <w:name w:val="Body"/>
    <w:basedOn w:val="Normal"/>
    <w:uiPriority w:val="99"/>
    <w:rsid w:val="00104584"/>
    <w:pPr>
      <w:widowControl w:val="0"/>
      <w:tabs>
        <w:tab w:val="left" w:pos="786"/>
      </w:tabs>
      <w:suppressAutoHyphens/>
      <w:autoSpaceDE w:val="0"/>
      <w:autoSpaceDN w:val="0"/>
      <w:adjustRightInd w:val="0"/>
      <w:spacing w:before="120" w:line="320" w:lineRule="atLeast"/>
      <w:ind w:left="680" w:hanging="680"/>
      <w:textAlignment w:val="baseline"/>
    </w:pPr>
    <w:rPr>
      <w:rFonts w:ascii="FS Lola" w:hAnsi="FS Lola" w:cs="FS Lola"/>
      <w:color w:val="000000"/>
      <w:sz w:val="23"/>
      <w:szCs w:val="23"/>
      <w:lang w:eastAsia="en-GB"/>
    </w:rPr>
  </w:style>
  <w:style w:type="paragraph" w:customStyle="1" w:styleId="BodyIndent">
    <w:name w:val="BodyIndent"/>
    <w:basedOn w:val="Body"/>
    <w:uiPriority w:val="99"/>
    <w:rsid w:val="00104584"/>
    <w:pPr>
      <w:ind w:firstLine="0"/>
    </w:pPr>
  </w:style>
  <w:style w:type="paragraph" w:customStyle="1" w:styleId="Default">
    <w:name w:val="Default"/>
    <w:rsid w:val="00104584"/>
    <w:pPr>
      <w:autoSpaceDE w:val="0"/>
      <w:autoSpaceDN w:val="0"/>
      <w:adjustRightInd w:val="0"/>
    </w:pPr>
    <w:rPr>
      <w:rFonts w:ascii="Verdana" w:hAnsi="Verdana" w:cs="Verdana"/>
      <w:color w:val="000000"/>
      <w:sz w:val="24"/>
      <w:szCs w:val="24"/>
      <w:lang w:val="en-GB"/>
    </w:rPr>
  </w:style>
  <w:style w:type="paragraph" w:styleId="Header">
    <w:name w:val="header"/>
    <w:basedOn w:val="Normal"/>
    <w:link w:val="HeaderChar"/>
    <w:uiPriority w:val="99"/>
    <w:unhideWhenUsed/>
    <w:rsid w:val="00531755"/>
    <w:pPr>
      <w:tabs>
        <w:tab w:val="center" w:pos="4513"/>
        <w:tab w:val="right" w:pos="9026"/>
      </w:tabs>
    </w:pPr>
  </w:style>
  <w:style w:type="character" w:customStyle="1" w:styleId="HeaderChar">
    <w:name w:val="Header Char"/>
    <w:basedOn w:val="DefaultParagraphFont"/>
    <w:link w:val="Header"/>
    <w:uiPriority w:val="99"/>
    <w:rsid w:val="00531755"/>
    <w:rPr>
      <w:rFonts w:ascii="Verdana" w:hAnsi="Verdana"/>
      <w:sz w:val="20"/>
      <w:szCs w:val="24"/>
    </w:rPr>
  </w:style>
  <w:style w:type="character" w:styleId="CommentReference">
    <w:name w:val="annotation reference"/>
    <w:basedOn w:val="DefaultParagraphFont"/>
    <w:uiPriority w:val="99"/>
    <w:semiHidden/>
    <w:unhideWhenUsed/>
    <w:rsid w:val="00E73E60"/>
    <w:rPr>
      <w:sz w:val="16"/>
      <w:szCs w:val="16"/>
    </w:rPr>
  </w:style>
  <w:style w:type="paragraph" w:styleId="CommentText">
    <w:name w:val="annotation text"/>
    <w:basedOn w:val="Normal"/>
    <w:link w:val="CommentTextChar"/>
    <w:uiPriority w:val="99"/>
    <w:semiHidden/>
    <w:unhideWhenUsed/>
    <w:rsid w:val="00E73E60"/>
    <w:rPr>
      <w:szCs w:val="20"/>
    </w:rPr>
  </w:style>
  <w:style w:type="character" w:customStyle="1" w:styleId="CommentTextChar">
    <w:name w:val="Comment Text Char"/>
    <w:basedOn w:val="DefaultParagraphFont"/>
    <w:link w:val="CommentText"/>
    <w:uiPriority w:val="99"/>
    <w:semiHidden/>
    <w:rsid w:val="00E73E6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73E60"/>
    <w:rPr>
      <w:b/>
      <w:bCs/>
    </w:rPr>
  </w:style>
  <w:style w:type="character" w:customStyle="1" w:styleId="CommentSubjectChar">
    <w:name w:val="Comment Subject Char"/>
    <w:basedOn w:val="CommentTextChar"/>
    <w:link w:val="CommentSubject"/>
    <w:uiPriority w:val="99"/>
    <w:semiHidden/>
    <w:rsid w:val="00E73E60"/>
    <w:rPr>
      <w:rFonts w:ascii="Verdana" w:hAnsi="Verdana"/>
      <w:b/>
      <w:bCs/>
      <w:sz w:val="20"/>
      <w:szCs w:val="20"/>
    </w:rPr>
  </w:style>
  <w:style w:type="character" w:customStyle="1" w:styleId="Heading2Char">
    <w:name w:val="Heading 2 Char"/>
    <w:basedOn w:val="DefaultParagraphFont"/>
    <w:link w:val="Heading2"/>
    <w:uiPriority w:val="9"/>
    <w:rsid w:val="004A263C"/>
    <w:rPr>
      <w:rFonts w:ascii="Verdana" w:eastAsiaTheme="majorEastAsia" w:hAnsi="Verdana" w:cstheme="majorBidi"/>
      <w:b/>
      <w:bCs/>
      <w:sz w:val="24"/>
      <w:szCs w:val="26"/>
      <w:lang w:val="en-GB"/>
    </w:rPr>
  </w:style>
  <w:style w:type="character" w:styleId="PlaceholderText">
    <w:name w:val="Placeholder Text"/>
    <w:basedOn w:val="DefaultParagraphFont"/>
    <w:uiPriority w:val="99"/>
    <w:semiHidden/>
    <w:rsid w:val="007350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6033">
      <w:bodyDiv w:val="1"/>
      <w:marLeft w:val="0"/>
      <w:marRight w:val="0"/>
      <w:marTop w:val="0"/>
      <w:marBottom w:val="0"/>
      <w:divBdr>
        <w:top w:val="none" w:sz="0" w:space="0" w:color="auto"/>
        <w:left w:val="none" w:sz="0" w:space="0" w:color="auto"/>
        <w:bottom w:val="none" w:sz="0" w:space="0" w:color="auto"/>
        <w:right w:val="none" w:sz="0" w:space="0" w:color="auto"/>
      </w:divBdr>
    </w:div>
    <w:div w:id="17929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bretherton@cipf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44C8-282A-4B84-9187-96147A7A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of Public Finance</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Ace</dc:creator>
  <cp:lastModifiedBy>Bretherton, Mandy</cp:lastModifiedBy>
  <cp:revision>8</cp:revision>
  <cp:lastPrinted>2017-02-21T14:37:00Z</cp:lastPrinted>
  <dcterms:created xsi:type="dcterms:W3CDTF">2017-01-31T17:09:00Z</dcterms:created>
  <dcterms:modified xsi:type="dcterms:W3CDTF">2017-02-21T15:01:00Z</dcterms:modified>
</cp:coreProperties>
</file>