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59" w:rsidRDefault="0045329C" w:rsidP="001F38D3">
      <w:pPr>
        <w:rPr>
          <w:rFonts w:ascii="Verdana" w:hAnsi="Verdana"/>
          <w:b/>
          <w:sz w:val="36"/>
          <w:szCs w:val="36"/>
        </w:rPr>
      </w:pPr>
      <w:r>
        <w:rPr>
          <w:rFonts w:ascii="Verdana" w:hAnsi="Verdana"/>
          <w:b/>
          <w:sz w:val="36"/>
          <w:szCs w:val="36"/>
        </w:rPr>
        <w:t>CIPFA/LASAAC</w:t>
      </w:r>
    </w:p>
    <w:p w:rsidR="00A24059" w:rsidRDefault="00A24059" w:rsidP="001F38D3">
      <w:pPr>
        <w:rPr>
          <w:rFonts w:ascii="Verdana" w:hAnsi="Verdana"/>
          <w:b/>
          <w:sz w:val="36"/>
          <w:szCs w:val="36"/>
        </w:rPr>
      </w:pPr>
    </w:p>
    <w:p w:rsidR="00A24059" w:rsidRDefault="00A24059" w:rsidP="001F38D3">
      <w:pPr>
        <w:rPr>
          <w:rFonts w:ascii="Verdana" w:hAnsi="Verdana"/>
          <w:b/>
          <w:sz w:val="36"/>
          <w:szCs w:val="36"/>
        </w:rPr>
      </w:pPr>
    </w:p>
    <w:p w:rsidR="001F38D3" w:rsidRDefault="00A91D3B" w:rsidP="001F38D3">
      <w:pPr>
        <w:rPr>
          <w:rFonts w:ascii="Verdana" w:hAnsi="Verdana"/>
          <w:b/>
          <w:sz w:val="36"/>
          <w:szCs w:val="36"/>
        </w:rPr>
      </w:pPr>
      <w:r w:rsidRPr="00A91D3B">
        <w:rPr>
          <w:rFonts w:ascii="Verdana" w:hAnsi="Verdana"/>
          <w:b/>
          <w:sz w:val="36"/>
          <w:szCs w:val="36"/>
        </w:rPr>
        <w:t xml:space="preserve">the </w:t>
      </w:r>
      <w:r w:rsidR="00F0107B">
        <w:rPr>
          <w:rFonts w:ascii="Verdana" w:hAnsi="Verdana"/>
          <w:b/>
          <w:sz w:val="36"/>
          <w:szCs w:val="36"/>
        </w:rPr>
        <w:t>2020</w:t>
      </w:r>
      <w:r w:rsidR="008B6743">
        <w:rPr>
          <w:rFonts w:ascii="Verdana" w:hAnsi="Verdana"/>
          <w:b/>
          <w:sz w:val="36"/>
          <w:szCs w:val="36"/>
        </w:rPr>
        <w:t>/</w:t>
      </w:r>
      <w:r w:rsidR="00F0107B">
        <w:rPr>
          <w:rFonts w:ascii="Verdana" w:hAnsi="Verdana"/>
          <w:b/>
          <w:sz w:val="36"/>
          <w:szCs w:val="36"/>
        </w:rPr>
        <w:t>21</w:t>
      </w:r>
      <w:r w:rsidR="0057319B">
        <w:rPr>
          <w:rFonts w:ascii="Verdana" w:hAnsi="Verdana"/>
          <w:b/>
          <w:sz w:val="36"/>
          <w:szCs w:val="36"/>
        </w:rPr>
        <w:t xml:space="preserve"> </w:t>
      </w:r>
      <w:r w:rsidRPr="00A91D3B">
        <w:rPr>
          <w:rFonts w:ascii="Verdana" w:hAnsi="Verdana"/>
          <w:b/>
          <w:sz w:val="36"/>
          <w:szCs w:val="36"/>
        </w:rPr>
        <w:t>code of practice on local authority accou</w:t>
      </w:r>
      <w:r w:rsidR="00B12452">
        <w:rPr>
          <w:rFonts w:ascii="Verdana" w:hAnsi="Verdana"/>
          <w:b/>
          <w:sz w:val="36"/>
          <w:szCs w:val="36"/>
        </w:rPr>
        <w:t xml:space="preserve">nting in the united kingdom </w:t>
      </w:r>
    </w:p>
    <w:p w:rsidR="00A91D3B" w:rsidRDefault="00A91D3B" w:rsidP="001F38D3">
      <w:pPr>
        <w:rPr>
          <w:rFonts w:ascii="Verdana" w:hAnsi="Verdana"/>
          <w:b/>
          <w:sz w:val="36"/>
          <w:szCs w:val="36"/>
        </w:rPr>
      </w:pPr>
    </w:p>
    <w:p w:rsidR="001F38D3" w:rsidRDefault="00584C40" w:rsidP="001F38D3">
      <w:pPr>
        <w:rPr>
          <w:rFonts w:ascii="Verdana" w:hAnsi="Verdana"/>
          <w:b/>
          <w:sz w:val="36"/>
          <w:szCs w:val="36"/>
        </w:rPr>
      </w:pPr>
      <w:r>
        <w:rPr>
          <w:rFonts w:ascii="Verdana" w:hAnsi="Verdana"/>
          <w:b/>
          <w:sz w:val="36"/>
          <w:szCs w:val="36"/>
        </w:rPr>
        <w:t>i</w:t>
      </w:r>
      <w:r w:rsidR="001F38D3">
        <w:rPr>
          <w:rFonts w:ascii="Verdana" w:hAnsi="Verdana"/>
          <w:b/>
          <w:sz w:val="36"/>
          <w:szCs w:val="36"/>
        </w:rPr>
        <w:t>nvitation to comment</w:t>
      </w:r>
    </w:p>
    <w:p w:rsidR="001F38D3" w:rsidRDefault="001F38D3" w:rsidP="001F38D3">
      <w:pPr>
        <w:rPr>
          <w:rFonts w:ascii="Verdana" w:hAnsi="Verdana"/>
          <w:b/>
          <w:sz w:val="36"/>
          <w:szCs w:val="36"/>
        </w:rPr>
      </w:pPr>
    </w:p>
    <w:p w:rsidR="001F38D3" w:rsidRDefault="00584C40" w:rsidP="001F38D3">
      <w:pPr>
        <w:rPr>
          <w:rFonts w:ascii="Verdana" w:hAnsi="Verdana"/>
          <w:b/>
          <w:sz w:val="36"/>
          <w:szCs w:val="36"/>
        </w:rPr>
      </w:pPr>
      <w:r>
        <w:rPr>
          <w:rFonts w:ascii="Verdana" w:hAnsi="Verdana"/>
          <w:b/>
          <w:sz w:val="36"/>
          <w:szCs w:val="36"/>
        </w:rPr>
        <w:t>r</w:t>
      </w:r>
      <w:r w:rsidR="001F38D3">
        <w:rPr>
          <w:rFonts w:ascii="Verdana" w:hAnsi="Verdana"/>
          <w:b/>
          <w:sz w:val="36"/>
          <w:szCs w:val="36"/>
        </w:rPr>
        <w:t xml:space="preserve">esponse </w:t>
      </w:r>
      <w:r>
        <w:rPr>
          <w:rFonts w:ascii="Verdana" w:hAnsi="Verdana"/>
          <w:b/>
          <w:sz w:val="36"/>
          <w:szCs w:val="36"/>
        </w:rPr>
        <w:t>s</w:t>
      </w:r>
      <w:r w:rsidR="001F38D3">
        <w:rPr>
          <w:rFonts w:ascii="Verdana" w:hAnsi="Verdana"/>
          <w:b/>
          <w:sz w:val="36"/>
          <w:szCs w:val="36"/>
        </w:rPr>
        <w:t>heet</w:t>
      </w:r>
    </w:p>
    <w:p w:rsidR="001F38D3" w:rsidRDefault="001F38D3" w:rsidP="001F38D3">
      <w:pPr>
        <w:rPr>
          <w:rFonts w:ascii="Verdana" w:hAnsi="Verdana"/>
          <w:b/>
          <w:sz w:val="36"/>
          <w:szCs w:val="36"/>
        </w:rPr>
      </w:pPr>
    </w:p>
    <w:p w:rsidR="001F38D3" w:rsidRDefault="001F38D3" w:rsidP="001F38D3">
      <w:pPr>
        <w:rPr>
          <w:rFonts w:ascii="Verdana" w:hAnsi="Verdana"/>
          <w:sz w:val="20"/>
          <w:szCs w:val="20"/>
        </w:rPr>
      </w:pPr>
    </w:p>
    <w:p w:rsidR="001F38D3" w:rsidRDefault="001F38D3" w:rsidP="001F38D3">
      <w:pPr>
        <w:rPr>
          <w:rFonts w:ascii="Verdana" w:hAnsi="Verdana"/>
          <w:sz w:val="20"/>
          <w:szCs w:val="20"/>
        </w:rPr>
      </w:pPr>
    </w:p>
    <w:p w:rsidR="00224753" w:rsidRDefault="00224753" w:rsidP="00224753">
      <w:pPr>
        <w:rPr>
          <w:rFonts w:ascii="Verdana" w:hAnsi="Verdana"/>
          <w:sz w:val="20"/>
          <w:szCs w:val="20"/>
        </w:rPr>
      </w:pPr>
      <w:r>
        <w:rPr>
          <w:rFonts w:ascii="Verdana" w:hAnsi="Verdana"/>
          <w:sz w:val="20"/>
          <w:szCs w:val="20"/>
        </w:rPr>
        <w:t xml:space="preserve">This Invitation to Comment </w:t>
      </w:r>
      <w:r w:rsidR="00CF2EFB">
        <w:rPr>
          <w:rFonts w:ascii="Verdana" w:hAnsi="Verdana"/>
          <w:sz w:val="20"/>
          <w:szCs w:val="20"/>
        </w:rPr>
        <w:t xml:space="preserve">response sheet </w:t>
      </w:r>
      <w:r>
        <w:rPr>
          <w:rFonts w:ascii="Verdana" w:hAnsi="Verdana"/>
          <w:sz w:val="20"/>
          <w:szCs w:val="20"/>
        </w:rPr>
        <w:t xml:space="preserve">will be regarded as on the public record unless confidentiality is specifically requested.  Copies of all correspondence and an analysis of responses </w:t>
      </w:r>
      <w:r w:rsidR="00F0107B">
        <w:rPr>
          <w:rFonts w:ascii="Verdana" w:hAnsi="Verdana"/>
          <w:sz w:val="20"/>
          <w:szCs w:val="20"/>
        </w:rPr>
        <w:t>may</w:t>
      </w:r>
      <w:r>
        <w:rPr>
          <w:rFonts w:ascii="Verdana" w:hAnsi="Verdana"/>
          <w:sz w:val="20"/>
          <w:szCs w:val="20"/>
        </w:rPr>
        <w:t xml:space="preserve"> be provided to the Financial Reporting Advisory Board. Unless confidentiality is requested </w:t>
      </w:r>
      <w:r w:rsidR="00CF2EFB">
        <w:rPr>
          <w:rFonts w:ascii="Verdana" w:hAnsi="Verdana"/>
          <w:sz w:val="20"/>
          <w:szCs w:val="20"/>
        </w:rPr>
        <w:t xml:space="preserve">in the box below </w:t>
      </w:r>
      <w:r>
        <w:rPr>
          <w:rFonts w:ascii="Verdana" w:hAnsi="Verdana"/>
          <w:sz w:val="20"/>
          <w:szCs w:val="20"/>
        </w:rPr>
        <w:t>the responses will also be held on the CIPFA Website. Please note if you wish to provide additional commentary on separate sheets it would be helpful if you set out clearly the questions and/or parts of the Code to which your comments relate.</w:t>
      </w:r>
    </w:p>
    <w:p w:rsidR="001F38D3" w:rsidRDefault="001F38D3" w:rsidP="001F38D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409"/>
      </w:tblGrid>
      <w:tr w:rsidR="001F38D3" w:rsidRPr="00841402" w:rsidTr="00841402">
        <w:tc>
          <w:tcPr>
            <w:tcW w:w="1908"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t>Name</w:t>
            </w:r>
          </w:p>
        </w:tc>
        <w:bookmarkStart w:id="0" w:name="Name"/>
        <w:tc>
          <w:tcPr>
            <w:tcW w:w="6614"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fldChar w:fldCharType="begin">
                <w:ffData>
                  <w:name w:val="Name"/>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sz w:val="20"/>
                <w:szCs w:val="20"/>
              </w:rPr>
              <w:fldChar w:fldCharType="end"/>
            </w:r>
            <w:bookmarkEnd w:id="0"/>
          </w:p>
        </w:tc>
      </w:tr>
      <w:tr w:rsidR="001F38D3" w:rsidRPr="00841402" w:rsidTr="00841402">
        <w:tc>
          <w:tcPr>
            <w:tcW w:w="1908"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t>Organisation</w:t>
            </w:r>
          </w:p>
        </w:tc>
        <w:bookmarkStart w:id="1" w:name="Organisation"/>
        <w:tc>
          <w:tcPr>
            <w:tcW w:w="6614" w:type="dxa"/>
            <w:shd w:val="clear" w:color="auto" w:fill="auto"/>
          </w:tcPr>
          <w:p w:rsidR="001F38D3" w:rsidRPr="00841402" w:rsidRDefault="001F38D3" w:rsidP="001F38D3">
            <w:pPr>
              <w:rPr>
                <w:rFonts w:ascii="Verdana" w:hAnsi="Verdana"/>
                <w:sz w:val="20"/>
                <w:szCs w:val="20"/>
              </w:rPr>
            </w:pPr>
            <w:r w:rsidRPr="00841402">
              <w:rPr>
                <w:rFonts w:ascii="Verdana" w:hAnsi="Verdana"/>
                <w:sz w:val="20"/>
                <w:szCs w:val="20"/>
              </w:rPr>
              <w:fldChar w:fldCharType="begin">
                <w:ffData>
                  <w:name w:val="Organisation"/>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noProof/>
                <w:sz w:val="20"/>
                <w:szCs w:val="20"/>
              </w:rPr>
              <w:t> </w:t>
            </w:r>
            <w:r w:rsidRPr="00841402">
              <w:rPr>
                <w:rFonts w:ascii="Verdana" w:hAnsi="Verdana"/>
                <w:sz w:val="20"/>
                <w:szCs w:val="20"/>
              </w:rPr>
              <w:fldChar w:fldCharType="end"/>
            </w:r>
            <w:bookmarkEnd w:id="1"/>
          </w:p>
        </w:tc>
      </w:tr>
      <w:tr w:rsidR="00CF2EFB" w:rsidRPr="00841402" w:rsidTr="00841402">
        <w:tc>
          <w:tcPr>
            <w:tcW w:w="1908" w:type="dxa"/>
            <w:shd w:val="clear" w:color="auto" w:fill="auto"/>
          </w:tcPr>
          <w:p w:rsidR="00CF2EFB" w:rsidRPr="00841402" w:rsidRDefault="00CF2EFB" w:rsidP="001F38D3">
            <w:pPr>
              <w:rPr>
                <w:rFonts w:ascii="Verdana" w:hAnsi="Verdana"/>
                <w:sz w:val="20"/>
                <w:szCs w:val="20"/>
              </w:rPr>
            </w:pPr>
            <w:r>
              <w:rPr>
                <w:rFonts w:ascii="Verdana" w:hAnsi="Verdana"/>
                <w:sz w:val="20"/>
                <w:szCs w:val="20"/>
              </w:rPr>
              <w:t>Do you wish this response to be considered as confidential?</w:t>
            </w:r>
          </w:p>
        </w:tc>
        <w:tc>
          <w:tcPr>
            <w:tcW w:w="6614" w:type="dxa"/>
            <w:shd w:val="clear" w:color="auto" w:fill="auto"/>
          </w:tcPr>
          <w:p w:rsidR="00CF2EFB" w:rsidRPr="00841402" w:rsidRDefault="00685896" w:rsidP="00A47782">
            <w:pPr>
              <w:rPr>
                <w:rFonts w:ascii="Verdana" w:hAnsi="Verdana"/>
                <w:sz w:val="20"/>
                <w:szCs w:val="20"/>
              </w:rPr>
            </w:pPr>
            <w:r>
              <w:rPr>
                <w:rFonts w:ascii="Verdana" w:hAnsi="Verdana"/>
                <w:sz w:val="20"/>
                <w:szCs w:val="20"/>
              </w:rPr>
              <w:fldChar w:fldCharType="begin">
                <w:ffData>
                  <w:name w:val=""/>
                  <w:enabled/>
                  <w:calcOnExit w:val="0"/>
                  <w:ddList>
                    <w:listEntry w:val="No"/>
                    <w:listEntry w:val="Yes"/>
                  </w:ddList>
                </w:ffData>
              </w:fldChar>
            </w:r>
            <w:r>
              <w:rPr>
                <w:rFonts w:ascii="Verdana" w:hAnsi="Verdana"/>
                <w:sz w:val="20"/>
                <w:szCs w:val="20"/>
              </w:rPr>
              <w:instrText xml:space="preserve"> FORMDROPDOWN </w:instrText>
            </w:r>
            <w:r w:rsidR="00A6138B">
              <w:rPr>
                <w:rFonts w:ascii="Verdana" w:hAnsi="Verdana"/>
                <w:sz w:val="20"/>
                <w:szCs w:val="20"/>
              </w:rPr>
            </w:r>
            <w:r w:rsidR="00A6138B">
              <w:rPr>
                <w:rFonts w:ascii="Verdana" w:hAnsi="Verdana"/>
                <w:sz w:val="20"/>
                <w:szCs w:val="20"/>
              </w:rPr>
              <w:fldChar w:fldCharType="separate"/>
            </w:r>
            <w:r>
              <w:rPr>
                <w:rFonts w:ascii="Verdana" w:hAnsi="Verdana"/>
                <w:sz w:val="20"/>
                <w:szCs w:val="20"/>
              </w:rPr>
              <w:fldChar w:fldCharType="end"/>
            </w:r>
          </w:p>
        </w:tc>
      </w:tr>
    </w:tbl>
    <w:p w:rsidR="001F38D3" w:rsidRDefault="001F38D3" w:rsidP="001F38D3">
      <w:pPr>
        <w:rPr>
          <w:rFonts w:ascii="Verdana" w:hAnsi="Verdana"/>
          <w:sz w:val="20"/>
          <w:szCs w:val="20"/>
        </w:rPr>
      </w:pPr>
    </w:p>
    <w:p w:rsidR="00A24059" w:rsidRPr="00DE589B" w:rsidRDefault="00A24059" w:rsidP="00A24059">
      <w:pPr>
        <w:suppressAutoHyphens w:val="0"/>
        <w:spacing w:after="240"/>
        <w:rPr>
          <w:rFonts w:ascii="Verdana" w:hAnsi="Verdana"/>
          <w:sz w:val="20"/>
          <w:szCs w:val="20"/>
        </w:rPr>
      </w:pPr>
      <w:r w:rsidRPr="00DE589B">
        <w:rPr>
          <w:rFonts w:ascii="Verdana" w:hAnsi="Verdana"/>
          <w:sz w:val="20"/>
          <w:szCs w:val="20"/>
        </w:rPr>
        <w:t xml:space="preserve">Responses are required by </w:t>
      </w:r>
      <w:r w:rsidR="00F0107B">
        <w:rPr>
          <w:rFonts w:ascii="Verdana" w:hAnsi="Verdana"/>
          <w:b/>
          <w:sz w:val="20"/>
          <w:szCs w:val="20"/>
        </w:rPr>
        <w:t>27 September</w:t>
      </w:r>
      <w:r w:rsidRPr="00DD1255">
        <w:rPr>
          <w:rFonts w:ascii="Verdana" w:hAnsi="Verdana"/>
          <w:b/>
          <w:sz w:val="20"/>
          <w:szCs w:val="20"/>
        </w:rPr>
        <w:t xml:space="preserve"> 201</w:t>
      </w:r>
      <w:r w:rsidR="00F0107B">
        <w:rPr>
          <w:rFonts w:ascii="Verdana" w:hAnsi="Verdana"/>
          <w:b/>
          <w:sz w:val="20"/>
          <w:szCs w:val="20"/>
        </w:rPr>
        <w:t>9</w:t>
      </w:r>
      <w:r w:rsidRPr="00DE589B">
        <w:rPr>
          <w:rFonts w:ascii="Verdana" w:hAnsi="Verdana"/>
          <w:sz w:val="20"/>
          <w:szCs w:val="20"/>
        </w:rPr>
        <w:t xml:space="preserve"> and may be sent to:</w:t>
      </w:r>
    </w:p>
    <w:p w:rsidR="00A24059" w:rsidRPr="00DE589B" w:rsidRDefault="00A24059" w:rsidP="00A24059">
      <w:pPr>
        <w:rPr>
          <w:rFonts w:ascii="Verdana" w:hAnsi="Verdana"/>
          <w:sz w:val="20"/>
          <w:szCs w:val="20"/>
        </w:rPr>
      </w:pPr>
      <w:r w:rsidRPr="00DE589B">
        <w:rPr>
          <w:rFonts w:ascii="Verdana" w:hAnsi="Verdana"/>
          <w:sz w:val="20"/>
          <w:szCs w:val="20"/>
        </w:rPr>
        <w:t>The Secretary</w:t>
      </w:r>
    </w:p>
    <w:p w:rsidR="00A24059" w:rsidRPr="00DE589B" w:rsidRDefault="00A24059" w:rsidP="00A24059">
      <w:pPr>
        <w:rPr>
          <w:rFonts w:ascii="Verdana" w:hAnsi="Verdana"/>
          <w:sz w:val="20"/>
          <w:szCs w:val="20"/>
        </w:rPr>
      </w:pPr>
      <w:r w:rsidRPr="00DE589B">
        <w:rPr>
          <w:rFonts w:ascii="Verdana" w:hAnsi="Verdana"/>
          <w:sz w:val="20"/>
          <w:szCs w:val="20"/>
        </w:rPr>
        <w:t>CIPFA/</w:t>
      </w:r>
      <w:smartTag w:uri="urn:schemas-microsoft-com:office:smarttags" w:element="PersonName">
        <w:r w:rsidRPr="00DE589B">
          <w:rPr>
            <w:rFonts w:ascii="Verdana" w:hAnsi="Verdana"/>
            <w:sz w:val="20"/>
            <w:szCs w:val="20"/>
          </w:rPr>
          <w:t>LASAAC</w:t>
        </w:r>
      </w:smartTag>
      <w:r w:rsidRPr="00DE589B">
        <w:rPr>
          <w:rFonts w:ascii="Verdana" w:hAnsi="Verdana"/>
          <w:sz w:val="20"/>
          <w:szCs w:val="20"/>
        </w:rPr>
        <w:t xml:space="preserve"> Local Authority</w:t>
      </w:r>
      <w:r w:rsidR="00B12452">
        <w:rPr>
          <w:rFonts w:ascii="Verdana" w:hAnsi="Verdana"/>
          <w:sz w:val="20"/>
          <w:szCs w:val="20"/>
        </w:rPr>
        <w:t xml:space="preserve"> Accounting</w:t>
      </w:r>
      <w:r w:rsidRPr="00DE589B">
        <w:rPr>
          <w:rFonts w:ascii="Verdana" w:hAnsi="Verdana"/>
          <w:sz w:val="20"/>
          <w:szCs w:val="20"/>
        </w:rPr>
        <w:t xml:space="preserve"> </w:t>
      </w:r>
      <w:r w:rsidR="00584C40">
        <w:rPr>
          <w:rFonts w:ascii="Verdana" w:hAnsi="Verdana"/>
          <w:sz w:val="20"/>
          <w:szCs w:val="20"/>
        </w:rPr>
        <w:t>Code</w:t>
      </w:r>
      <w:r w:rsidRPr="00DE589B">
        <w:rPr>
          <w:rFonts w:ascii="Verdana" w:hAnsi="Verdana"/>
          <w:sz w:val="20"/>
          <w:szCs w:val="20"/>
        </w:rPr>
        <w:t xml:space="preserve"> Board</w:t>
      </w:r>
    </w:p>
    <w:p w:rsidR="00EB4E96" w:rsidRDefault="009F7072" w:rsidP="00EB4E96">
      <w:pPr>
        <w:rPr>
          <w:rFonts w:ascii="Verdana" w:hAnsi="Verdana"/>
          <w:sz w:val="20"/>
          <w:szCs w:val="20"/>
        </w:rPr>
      </w:pPr>
      <w:r>
        <w:rPr>
          <w:rFonts w:ascii="Verdana" w:hAnsi="Verdana"/>
          <w:sz w:val="20"/>
          <w:szCs w:val="20"/>
        </w:rPr>
        <w:t>Policy and Technical Directorate</w:t>
      </w:r>
      <w:r w:rsidR="00EB4E96" w:rsidRPr="00EB4E96">
        <w:rPr>
          <w:rFonts w:ascii="Verdana" w:hAnsi="Verdana"/>
          <w:sz w:val="20"/>
          <w:szCs w:val="20"/>
        </w:rPr>
        <w:t xml:space="preserve"> </w:t>
      </w:r>
    </w:p>
    <w:p w:rsidR="00EB4E96" w:rsidRPr="00EB4E96" w:rsidRDefault="00EB4E96" w:rsidP="00EB4E96">
      <w:pPr>
        <w:rPr>
          <w:rFonts w:ascii="Verdana" w:hAnsi="Verdana"/>
          <w:sz w:val="20"/>
          <w:szCs w:val="20"/>
        </w:rPr>
      </w:pPr>
      <w:r w:rsidRPr="00EB4E96">
        <w:rPr>
          <w:rFonts w:ascii="Verdana" w:hAnsi="Verdana"/>
          <w:sz w:val="20"/>
          <w:szCs w:val="20"/>
        </w:rPr>
        <w:t>CIPFA</w:t>
      </w:r>
    </w:p>
    <w:p w:rsidR="00EB4E96" w:rsidRPr="00EB4E96" w:rsidRDefault="00EB4E96" w:rsidP="00EB4E96">
      <w:pPr>
        <w:rPr>
          <w:rFonts w:ascii="Verdana" w:hAnsi="Verdana"/>
          <w:sz w:val="20"/>
          <w:szCs w:val="20"/>
        </w:rPr>
      </w:pPr>
      <w:r w:rsidRPr="00EB4E96">
        <w:rPr>
          <w:rFonts w:ascii="Verdana" w:hAnsi="Verdana"/>
          <w:sz w:val="20"/>
          <w:szCs w:val="20"/>
        </w:rPr>
        <w:t>77 Mansell Street</w:t>
      </w:r>
    </w:p>
    <w:p w:rsidR="00EB4E96" w:rsidRPr="00EB4E96" w:rsidRDefault="00EB4E96" w:rsidP="00EB4E96">
      <w:pPr>
        <w:rPr>
          <w:rFonts w:ascii="Verdana" w:hAnsi="Verdana"/>
          <w:sz w:val="20"/>
          <w:szCs w:val="20"/>
        </w:rPr>
      </w:pPr>
      <w:r w:rsidRPr="00EB4E96">
        <w:rPr>
          <w:rFonts w:ascii="Verdana" w:hAnsi="Verdana"/>
          <w:sz w:val="20"/>
          <w:szCs w:val="20"/>
        </w:rPr>
        <w:t>London</w:t>
      </w:r>
    </w:p>
    <w:p w:rsidR="00EB4E96" w:rsidRPr="00EB4E96" w:rsidRDefault="00EB4E96" w:rsidP="00EB4E96">
      <w:pPr>
        <w:rPr>
          <w:rFonts w:ascii="Verdana" w:hAnsi="Verdana"/>
          <w:sz w:val="20"/>
          <w:szCs w:val="20"/>
        </w:rPr>
      </w:pPr>
      <w:r w:rsidRPr="00EB4E96">
        <w:rPr>
          <w:rFonts w:ascii="Verdana" w:hAnsi="Verdana"/>
          <w:sz w:val="20"/>
          <w:szCs w:val="20"/>
        </w:rPr>
        <w:t>E1 8AN</w:t>
      </w:r>
    </w:p>
    <w:p w:rsidR="00A24059" w:rsidRPr="00DE589B" w:rsidRDefault="00A24059" w:rsidP="00A24059">
      <w:pPr>
        <w:spacing w:after="240"/>
        <w:rPr>
          <w:rFonts w:ascii="Verdana" w:hAnsi="Verdana"/>
          <w:sz w:val="20"/>
          <w:szCs w:val="20"/>
        </w:rPr>
      </w:pPr>
      <w:r w:rsidRPr="00DE589B">
        <w:rPr>
          <w:rFonts w:ascii="Verdana" w:hAnsi="Verdana"/>
          <w:sz w:val="20"/>
          <w:szCs w:val="20"/>
        </w:rPr>
        <w:t xml:space="preserve">E-mail: </w:t>
      </w:r>
      <w:hyperlink r:id="rId8" w:history="1">
        <w:r w:rsidR="00F0107B" w:rsidRPr="00AF5F62">
          <w:rPr>
            <w:rStyle w:val="Hyperlink"/>
            <w:rFonts w:ascii="Verdana" w:hAnsi="Verdana"/>
            <w:sz w:val="20"/>
            <w:szCs w:val="20"/>
          </w:rPr>
          <w:t>cipfalasaac@cipfa.org</w:t>
        </w:r>
      </w:hyperlink>
      <w:r w:rsidR="00AA1E1D">
        <w:rPr>
          <w:rFonts w:ascii="Verdana" w:hAnsi="Verdana"/>
          <w:sz w:val="20"/>
          <w:szCs w:val="20"/>
        </w:rPr>
        <w:t xml:space="preserve"> </w:t>
      </w:r>
    </w:p>
    <w:p w:rsidR="00841E7E" w:rsidRDefault="00A24059" w:rsidP="00841E7E">
      <w:pPr>
        <w:spacing w:after="200" w:line="276" w:lineRule="auto"/>
        <w:rPr>
          <w:rFonts w:ascii="Verdana" w:hAnsi="Verdana"/>
          <w:b/>
          <w:sz w:val="20"/>
          <w:szCs w:val="20"/>
        </w:rPr>
      </w:pPr>
      <w:r w:rsidRPr="00DE589B">
        <w:rPr>
          <w:rFonts w:ascii="Verdana" w:hAnsi="Verdana"/>
          <w:sz w:val="20"/>
          <w:szCs w:val="20"/>
        </w:rPr>
        <w:t xml:space="preserve">For ease of handling, </w:t>
      </w:r>
      <w:r>
        <w:rPr>
          <w:rFonts w:ascii="Verdana" w:hAnsi="Verdana"/>
          <w:sz w:val="20"/>
          <w:szCs w:val="20"/>
        </w:rPr>
        <w:t>e-mailed copies of this Response Form are preferred.</w:t>
      </w:r>
    </w:p>
    <w:p w:rsidR="001F38D3" w:rsidRDefault="001F38D3" w:rsidP="00A24059">
      <w:pPr>
        <w:rPr>
          <w:rFonts w:ascii="Verdana" w:hAnsi="Verdana"/>
          <w:sz w:val="20"/>
          <w:szCs w:val="20"/>
        </w:rPr>
      </w:pPr>
    </w:p>
    <w:p w:rsidR="00EB4E96" w:rsidRDefault="00EB4E96" w:rsidP="00A24059">
      <w:pPr>
        <w:rPr>
          <w:rFonts w:ascii="Verdana" w:hAnsi="Verdana"/>
          <w:sz w:val="20"/>
          <w:szCs w:val="20"/>
        </w:rPr>
      </w:pPr>
    </w:p>
    <w:p w:rsidR="00EB4E96" w:rsidRDefault="00EB4E96" w:rsidP="00A24059">
      <w:pPr>
        <w:rPr>
          <w:rFonts w:ascii="Verdana" w:hAnsi="Verdana"/>
          <w:sz w:val="20"/>
          <w:szCs w:val="20"/>
        </w:rPr>
      </w:pPr>
    </w:p>
    <w:p w:rsidR="006949DE" w:rsidRDefault="006949DE" w:rsidP="00A24059">
      <w:pPr>
        <w:rPr>
          <w:rFonts w:ascii="Verdana" w:hAnsi="Verdana"/>
          <w:sz w:val="20"/>
          <w:szCs w:val="20"/>
        </w:rPr>
      </w:pPr>
    </w:p>
    <w:p w:rsidR="006949DE" w:rsidRPr="001F38D3" w:rsidRDefault="006949DE" w:rsidP="00A24059">
      <w:pPr>
        <w:rPr>
          <w:rFonts w:ascii="Verdana" w:hAnsi="Verdana"/>
          <w:sz w:val="20"/>
          <w:szCs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1"/>
        <w:gridCol w:w="6275"/>
        <w:gridCol w:w="2556"/>
      </w:tblGrid>
      <w:tr w:rsidR="00FE6FC6" w:rsidRPr="00841402" w:rsidTr="00F426BD">
        <w:trPr>
          <w:cantSplit/>
          <w:tblHeader/>
        </w:trPr>
        <w:tc>
          <w:tcPr>
            <w:tcW w:w="6776" w:type="dxa"/>
            <w:gridSpan w:val="2"/>
            <w:tcBorders>
              <w:bottom w:val="single" w:sz="4" w:space="0" w:color="auto"/>
            </w:tcBorders>
            <w:shd w:val="clear" w:color="auto" w:fill="auto"/>
          </w:tcPr>
          <w:p w:rsidR="00FE6FC6" w:rsidRPr="00841402" w:rsidRDefault="00FE6FC6" w:rsidP="001F38D3">
            <w:pPr>
              <w:rPr>
                <w:rFonts w:ascii="Verdana" w:hAnsi="Verdana"/>
                <w:b/>
                <w:sz w:val="20"/>
                <w:szCs w:val="20"/>
              </w:rPr>
            </w:pPr>
          </w:p>
        </w:tc>
        <w:tc>
          <w:tcPr>
            <w:tcW w:w="2556" w:type="dxa"/>
            <w:shd w:val="clear" w:color="auto" w:fill="auto"/>
          </w:tcPr>
          <w:p w:rsidR="008A0E1B" w:rsidRDefault="00FE6FC6" w:rsidP="00E84ACE">
            <w:pPr>
              <w:jc w:val="center"/>
              <w:rPr>
                <w:rFonts w:ascii="Verdana" w:hAnsi="Verdana"/>
                <w:b/>
                <w:sz w:val="20"/>
                <w:szCs w:val="20"/>
              </w:rPr>
            </w:pPr>
            <w:r w:rsidRPr="00841402">
              <w:rPr>
                <w:rFonts w:ascii="Verdana" w:hAnsi="Verdana"/>
                <w:b/>
                <w:sz w:val="20"/>
                <w:szCs w:val="20"/>
              </w:rPr>
              <w:t>Response</w:t>
            </w:r>
          </w:p>
          <w:p w:rsidR="00FE6FC6" w:rsidRPr="00E84ACE" w:rsidRDefault="008A0E1B" w:rsidP="00E84ACE">
            <w:pPr>
              <w:jc w:val="center"/>
              <w:rPr>
                <w:rFonts w:ascii="Verdana" w:hAnsi="Verdana"/>
                <w:sz w:val="18"/>
                <w:szCs w:val="18"/>
              </w:rPr>
            </w:pPr>
            <w:r w:rsidRPr="00E84ACE">
              <w:rPr>
                <w:rFonts w:ascii="Verdana" w:hAnsi="Verdana"/>
                <w:sz w:val="18"/>
                <w:szCs w:val="18"/>
              </w:rPr>
              <w:t>(</w:t>
            </w:r>
            <w:r w:rsidR="00E4674F" w:rsidRPr="00E84ACE">
              <w:rPr>
                <w:rFonts w:ascii="Verdana" w:hAnsi="Verdana"/>
                <w:sz w:val="18"/>
                <w:szCs w:val="18"/>
              </w:rPr>
              <w:t>Check the box which represents your response</w:t>
            </w:r>
            <w:r w:rsidRPr="00E84ACE">
              <w:rPr>
                <w:rFonts w:ascii="Verdana" w:hAnsi="Verdana"/>
                <w:sz w:val="18"/>
                <w:szCs w:val="18"/>
              </w:rPr>
              <w:t>)</w:t>
            </w:r>
          </w:p>
        </w:tc>
      </w:tr>
      <w:tr w:rsidR="00F12603"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F12603" w:rsidRPr="00A647C9" w:rsidRDefault="00A647C9" w:rsidP="00A647C9">
            <w:pPr>
              <w:pStyle w:val="ListParagraph"/>
              <w:numPr>
                <w:ilvl w:val="0"/>
                <w:numId w:val="24"/>
              </w:numPr>
              <w:rPr>
                <w:rFonts w:ascii="Verdana" w:hAnsi="Verdana"/>
                <w:b/>
                <w:sz w:val="20"/>
              </w:rPr>
            </w:pPr>
            <w:r w:rsidRPr="00A647C9">
              <w:rPr>
                <w:rFonts w:ascii="Verdana" w:hAnsi="Verdana"/>
                <w:b/>
                <w:i/>
                <w:sz w:val="20"/>
              </w:rPr>
              <w:t>Exposure Draft A: Clarity and Streamlining: Principles</w:t>
            </w:r>
          </w:p>
        </w:tc>
      </w:tr>
      <w:tr w:rsidR="00FE6FC6"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FE6FC6" w:rsidRPr="00F12603" w:rsidRDefault="00C14DA0" w:rsidP="001F38D3">
            <w:pPr>
              <w:rPr>
                <w:rFonts w:ascii="Verdana" w:hAnsi="Verdana"/>
                <w:b/>
                <w:sz w:val="20"/>
                <w:szCs w:val="20"/>
              </w:rPr>
            </w:pPr>
            <w:r>
              <w:rPr>
                <w:rFonts w:ascii="Verdana" w:hAnsi="Verdana"/>
                <w:b/>
                <w:sz w:val="20"/>
                <w:szCs w:val="20"/>
              </w:rPr>
              <w:t xml:space="preserve">A1. </w:t>
            </w:r>
            <w:r w:rsidR="00A647C9">
              <w:rPr>
                <w:rFonts w:ascii="Verdana" w:hAnsi="Verdana"/>
                <w:b/>
                <w:sz w:val="20"/>
                <w:szCs w:val="20"/>
              </w:rPr>
              <w:t xml:space="preserve">Materiality </w:t>
            </w:r>
          </w:p>
        </w:tc>
      </w:tr>
      <w:tr w:rsidR="000F4595"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0F4595" w:rsidRPr="00841402" w:rsidRDefault="000F4595" w:rsidP="001F38D3">
            <w:pPr>
              <w:rPr>
                <w:rFonts w:ascii="Verdana" w:hAnsi="Verdana"/>
                <w:sz w:val="20"/>
                <w:szCs w:val="20"/>
              </w:rPr>
            </w:pPr>
            <w:r w:rsidRPr="00841402">
              <w:rPr>
                <w:rFonts w:ascii="Verdana" w:hAnsi="Verdana"/>
                <w:sz w:val="20"/>
                <w:szCs w:val="20"/>
              </w:rPr>
              <w:t>1</w:t>
            </w:r>
          </w:p>
        </w:tc>
        <w:tc>
          <w:tcPr>
            <w:tcW w:w="6275" w:type="dxa"/>
            <w:tcBorders>
              <w:top w:val="single" w:sz="4" w:space="0" w:color="auto"/>
              <w:left w:val="nil"/>
              <w:bottom w:val="single" w:sz="4" w:space="0" w:color="auto"/>
              <w:right w:val="single" w:sz="4" w:space="0" w:color="auto"/>
            </w:tcBorders>
            <w:shd w:val="clear" w:color="auto" w:fill="auto"/>
          </w:tcPr>
          <w:p w:rsidR="000F4595" w:rsidRPr="00EA6928" w:rsidRDefault="00A647C9" w:rsidP="007C1F9D">
            <w:pPr>
              <w:pStyle w:val="Default"/>
              <w:rPr>
                <w:sz w:val="20"/>
                <w:szCs w:val="20"/>
              </w:rPr>
            </w:pPr>
            <w:r w:rsidRPr="00A647C9">
              <w:rPr>
                <w:sz w:val="20"/>
                <w:szCs w:val="20"/>
              </w:rPr>
              <w:t>Do you agree with the proposals for implementation of the ‘Definition of Material: amendments to IAS 1 and IAS 8’? If not, why not? What alternatives would you suggest?</w:t>
            </w:r>
          </w:p>
        </w:tc>
        <w:tc>
          <w:tcPr>
            <w:tcW w:w="2556" w:type="dxa"/>
            <w:tcBorders>
              <w:left w:val="single" w:sz="4" w:space="0" w:color="auto"/>
            </w:tcBorders>
            <w:shd w:val="clear" w:color="auto" w:fill="auto"/>
          </w:tcPr>
          <w:p w:rsidR="00365BBC" w:rsidRDefault="008A0E1B" w:rsidP="00365BBC">
            <w:pPr>
              <w:rPr>
                <w:rFonts w:ascii="Verdana" w:hAnsi="Verdana"/>
                <w:sz w:val="20"/>
                <w:szCs w:val="20"/>
              </w:rPr>
            </w:pPr>
            <w:r>
              <w:rPr>
                <w:rFonts w:ascii="Verdana" w:hAnsi="Verdana"/>
                <w:sz w:val="20"/>
                <w:szCs w:val="20"/>
              </w:rPr>
              <w:t xml:space="preserve">Agree   </w:t>
            </w:r>
            <w:sdt>
              <w:sdtPr>
                <w:rPr>
                  <w:rFonts w:ascii="Verdana" w:hAnsi="Verdana"/>
                  <w:sz w:val="20"/>
                  <w:szCs w:val="20"/>
                </w:rPr>
                <w:id w:val="1703588163"/>
                <w14:checkbox>
                  <w14:checked w14:val="0"/>
                  <w14:checkedState w14:val="2612" w14:font="MS Gothic"/>
                  <w14:uncheckedState w14:val="2610" w14:font="MS Gothic"/>
                </w14:checkbox>
              </w:sdtPr>
              <w:sdtContent>
                <w:r w:rsidR="002B31A4">
                  <w:rPr>
                    <w:rFonts w:ascii="MS Gothic" w:eastAsia="MS Gothic" w:hAnsi="MS Gothic" w:hint="eastAsia"/>
                    <w:sz w:val="20"/>
                    <w:szCs w:val="20"/>
                  </w:rPr>
                  <w:t>☐</w:t>
                </w:r>
              </w:sdtContent>
            </w:sdt>
          </w:p>
          <w:p w:rsidR="008A0E1B" w:rsidRDefault="008A0E1B" w:rsidP="00365BBC">
            <w:pPr>
              <w:rPr>
                <w:rFonts w:ascii="Verdana" w:hAnsi="Verdana"/>
                <w:sz w:val="20"/>
                <w:szCs w:val="20"/>
              </w:rPr>
            </w:pPr>
          </w:p>
          <w:p w:rsidR="008A0E1B" w:rsidRPr="00841402" w:rsidRDefault="008A0E1B" w:rsidP="00365BBC">
            <w:pPr>
              <w:rPr>
                <w:rFonts w:ascii="Verdana" w:hAnsi="Verdana"/>
                <w:sz w:val="20"/>
                <w:szCs w:val="20"/>
              </w:rPr>
            </w:pPr>
            <w:r>
              <w:rPr>
                <w:rFonts w:ascii="Verdana" w:hAnsi="Verdana"/>
                <w:sz w:val="20"/>
                <w:szCs w:val="20"/>
              </w:rPr>
              <w:t xml:space="preserve">Disagree  </w:t>
            </w:r>
            <w:sdt>
              <w:sdtPr>
                <w:rPr>
                  <w:rFonts w:ascii="Verdana" w:hAnsi="Verdana"/>
                  <w:sz w:val="20"/>
                  <w:szCs w:val="20"/>
                </w:rPr>
                <w:id w:val="-1068653721"/>
                <w14:checkbox>
                  <w14:checked w14:val="0"/>
                  <w14:checkedState w14:val="2612" w14:font="MS Gothic"/>
                  <w14:uncheckedState w14:val="2610" w14:font="MS Gothic"/>
                </w14:checkbox>
              </w:sdtPr>
              <w:sdtContent>
                <w:r w:rsidR="00445BA6">
                  <w:rPr>
                    <w:rFonts w:ascii="MS Gothic" w:eastAsia="MS Gothic" w:hAnsi="MS Gothic" w:hint="eastAsia"/>
                    <w:sz w:val="20"/>
                    <w:szCs w:val="20"/>
                  </w:rPr>
                  <w:t>☐</w:t>
                </w:r>
              </w:sdtContent>
            </w:sdt>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sidR="00FA48F9">
              <w:rPr>
                <w:rFonts w:ascii="Verdana" w:hAnsi="Verdana"/>
                <w:b/>
                <w:sz w:val="20"/>
                <w:szCs w:val="20"/>
              </w:rPr>
              <w:t>/ Alternatives</w:t>
            </w:r>
            <w:r w:rsidRPr="00FE6FC6">
              <w:rPr>
                <w:rFonts w:ascii="Verdana" w:hAnsi="Verdana"/>
                <w:b/>
                <w:sz w:val="20"/>
                <w:szCs w:val="20"/>
              </w:rPr>
              <w:t xml:space="preserve"> </w:t>
            </w:r>
            <w:r>
              <w:rPr>
                <w:rFonts w:ascii="Verdana" w:hAnsi="Verdana"/>
                <w:sz w:val="20"/>
                <w:szCs w:val="20"/>
              </w:rPr>
              <w:t>(Please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bookmarkStart w:id="2" w:name="_GoBack"/>
            <w:bookmarkEnd w:id="2"/>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FE6FC6">
            <w:pPr>
              <w:rPr>
                <w:rFonts w:ascii="Verdana" w:hAnsi="Verdana"/>
                <w:sz w:val="20"/>
                <w:szCs w:val="20"/>
              </w:rPr>
            </w:pPr>
          </w:p>
        </w:tc>
      </w:tr>
      <w:tr w:rsidR="00C14DA0"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14DA0" w:rsidRPr="00841402" w:rsidRDefault="00C14DA0" w:rsidP="00E55F3D">
            <w:pPr>
              <w:rPr>
                <w:rFonts w:ascii="Verdana" w:hAnsi="Verdana"/>
                <w:sz w:val="20"/>
                <w:szCs w:val="20"/>
              </w:rPr>
            </w:pPr>
            <w:r>
              <w:rPr>
                <w:rFonts w:ascii="Verdana" w:hAnsi="Verdana"/>
                <w:sz w:val="20"/>
                <w:szCs w:val="20"/>
              </w:rPr>
              <w:t>2</w:t>
            </w:r>
          </w:p>
        </w:tc>
        <w:tc>
          <w:tcPr>
            <w:tcW w:w="6275" w:type="dxa"/>
            <w:tcBorders>
              <w:top w:val="single" w:sz="4" w:space="0" w:color="auto"/>
              <w:left w:val="nil"/>
              <w:bottom w:val="single" w:sz="4" w:space="0" w:color="auto"/>
              <w:right w:val="single" w:sz="4" w:space="0" w:color="auto"/>
            </w:tcBorders>
            <w:shd w:val="clear" w:color="auto" w:fill="auto"/>
          </w:tcPr>
          <w:p w:rsidR="00C14DA0" w:rsidRPr="00EA6928" w:rsidRDefault="00C14DA0" w:rsidP="00E55F3D">
            <w:pPr>
              <w:pStyle w:val="Default"/>
              <w:rPr>
                <w:sz w:val="20"/>
                <w:szCs w:val="20"/>
              </w:rPr>
            </w:pPr>
            <w:r w:rsidRPr="00C14DA0">
              <w:rPr>
                <w:sz w:val="20"/>
                <w:szCs w:val="20"/>
              </w:rPr>
              <w:t>Do you agree with the proposed requirement to disclose information concerning the assessment of materiality? If not, why not? What alternatives would you suggest?</w:t>
            </w:r>
          </w:p>
        </w:tc>
        <w:tc>
          <w:tcPr>
            <w:tcW w:w="2556" w:type="dxa"/>
            <w:tcBorders>
              <w:left w:val="single" w:sz="4" w:space="0" w:color="auto"/>
            </w:tcBorders>
            <w:shd w:val="clear" w:color="auto" w:fill="auto"/>
          </w:tcPr>
          <w:p w:rsidR="008A0E1B" w:rsidRDefault="008A0E1B" w:rsidP="00FA48F9">
            <w:pPr>
              <w:rPr>
                <w:rFonts w:ascii="Verdana" w:hAnsi="Verdana"/>
                <w:sz w:val="20"/>
                <w:szCs w:val="20"/>
              </w:rPr>
            </w:pPr>
            <w:r>
              <w:rPr>
                <w:rFonts w:ascii="Verdana" w:hAnsi="Verdana"/>
                <w:sz w:val="20"/>
                <w:szCs w:val="20"/>
              </w:rPr>
              <w:t xml:space="preserve">Agree   </w:t>
            </w:r>
            <w:sdt>
              <w:sdtPr>
                <w:rPr>
                  <w:rFonts w:ascii="Verdana" w:hAnsi="Verdana"/>
                  <w:sz w:val="20"/>
                  <w:szCs w:val="20"/>
                </w:rPr>
                <w:id w:val="32324701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8A0E1B" w:rsidRDefault="008A0E1B" w:rsidP="00FA48F9">
            <w:pPr>
              <w:rPr>
                <w:rFonts w:ascii="Verdana" w:hAnsi="Verdana"/>
                <w:sz w:val="20"/>
                <w:szCs w:val="20"/>
              </w:rPr>
            </w:pPr>
          </w:p>
          <w:p w:rsidR="00C14DA0" w:rsidRPr="00841402" w:rsidRDefault="00FA48F9" w:rsidP="00FA48F9">
            <w:pPr>
              <w:rPr>
                <w:rFonts w:ascii="Verdana" w:hAnsi="Verdana"/>
                <w:sz w:val="20"/>
                <w:szCs w:val="20"/>
              </w:rPr>
            </w:pPr>
            <w:r>
              <w:rPr>
                <w:rFonts w:ascii="Verdana" w:hAnsi="Verdana"/>
                <w:sz w:val="20"/>
                <w:szCs w:val="20"/>
              </w:rPr>
              <w:t>Disagree</w:t>
            </w:r>
            <w:r w:rsidR="008A0E1B">
              <w:rPr>
                <w:rFonts w:ascii="Verdana" w:hAnsi="Verdana"/>
                <w:sz w:val="20"/>
                <w:szCs w:val="20"/>
              </w:rPr>
              <w:t xml:space="preserve">  </w:t>
            </w:r>
            <w:sdt>
              <w:sdtPr>
                <w:rPr>
                  <w:rFonts w:ascii="Verdana" w:hAnsi="Verdana"/>
                  <w:sz w:val="20"/>
                  <w:szCs w:val="20"/>
                </w:rPr>
                <w:id w:val="1611237557"/>
                <w14:checkbox>
                  <w14:checked w14:val="0"/>
                  <w14:checkedState w14:val="2612" w14:font="MS Gothic"/>
                  <w14:uncheckedState w14:val="2610" w14:font="MS Gothic"/>
                </w14:checkbox>
              </w:sdtPr>
              <w:sdtContent>
                <w:r w:rsidR="008A0E1B">
                  <w:rPr>
                    <w:rFonts w:ascii="MS Gothic" w:eastAsia="MS Gothic" w:hAnsi="MS Gothic" w:hint="eastAsia"/>
                    <w:sz w:val="20"/>
                    <w:szCs w:val="20"/>
                  </w:rPr>
                  <w:t>☐</w:t>
                </w:r>
              </w:sdtContent>
            </w:sdt>
          </w:p>
        </w:tc>
      </w:tr>
      <w:tr w:rsidR="00FE6FC6" w:rsidRPr="00170ACC"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A48F9" w:rsidP="00713400">
            <w:pPr>
              <w:rPr>
                <w:rFonts w:ascii="Verdana" w:hAnsi="Verdana"/>
                <w:sz w:val="20"/>
                <w:szCs w:val="20"/>
              </w:rPr>
            </w:pPr>
            <w:r>
              <w:rPr>
                <w:rFonts w:ascii="Verdana" w:hAnsi="Verdana"/>
                <w:b/>
                <w:sz w:val="20"/>
                <w:szCs w:val="20"/>
              </w:rPr>
              <w:t>Comments / Alternatives</w:t>
            </w:r>
            <w:r w:rsidR="00FE6FC6" w:rsidRPr="00FE6FC6">
              <w:rPr>
                <w:rFonts w:ascii="Verdana" w:hAnsi="Verdana"/>
                <w:b/>
                <w:sz w:val="20"/>
                <w:szCs w:val="20"/>
              </w:rPr>
              <w:t xml:space="preserve"> </w:t>
            </w:r>
            <w:r w:rsidR="00FE6FC6" w:rsidRPr="00FE6FC6">
              <w:rPr>
                <w:rFonts w:ascii="Verdana" w:hAnsi="Verdana"/>
                <w:sz w:val="20"/>
                <w:szCs w:val="20"/>
              </w:rPr>
              <w:t>(Please</w:t>
            </w:r>
            <w:r w:rsidR="00FE6FC6">
              <w:rPr>
                <w:rFonts w:ascii="Verdana" w:hAnsi="Verdana"/>
                <w:sz w:val="20"/>
                <w:szCs w:val="20"/>
              </w:rPr>
              <w:t xml:space="preserve"> insert your </w:t>
            </w:r>
            <w:r w:rsidR="009F7072">
              <w:rPr>
                <w:rFonts w:ascii="Verdana" w:hAnsi="Verdana"/>
                <w:sz w:val="20"/>
                <w:szCs w:val="20"/>
              </w:rPr>
              <w:t>response</w:t>
            </w:r>
            <w:r w:rsidR="00FE6FC6">
              <w:rPr>
                <w:rFonts w:ascii="Verdana" w:hAnsi="Verdana"/>
                <w:sz w:val="20"/>
                <w:szCs w:val="20"/>
              </w:rPr>
              <w:t xml:space="preserve"> in the box below)</w:t>
            </w:r>
          </w:p>
          <w:p w:rsidR="009E15A0" w:rsidRDefault="009E15A0" w:rsidP="00713400">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FA48F9" w:rsidRPr="00841402" w:rsidTr="00A82824">
        <w:trPr>
          <w:cantSplit/>
        </w:trPr>
        <w:tc>
          <w:tcPr>
            <w:tcW w:w="501" w:type="dxa"/>
            <w:tcBorders>
              <w:top w:val="single" w:sz="4" w:space="0" w:color="auto"/>
              <w:left w:val="single" w:sz="4" w:space="0" w:color="auto"/>
              <w:bottom w:val="single" w:sz="4" w:space="0" w:color="auto"/>
              <w:right w:val="nil"/>
            </w:tcBorders>
            <w:shd w:val="clear" w:color="auto" w:fill="auto"/>
          </w:tcPr>
          <w:p w:rsidR="00FA48F9" w:rsidRPr="00841402" w:rsidRDefault="00FA48F9" w:rsidP="00E55F3D">
            <w:pPr>
              <w:rPr>
                <w:rFonts w:ascii="Verdana" w:hAnsi="Verdana"/>
                <w:sz w:val="20"/>
                <w:szCs w:val="20"/>
              </w:rPr>
            </w:pPr>
            <w:r>
              <w:rPr>
                <w:rFonts w:ascii="Verdana" w:hAnsi="Verdana"/>
                <w:sz w:val="20"/>
                <w:szCs w:val="20"/>
              </w:rPr>
              <w:t>3</w:t>
            </w:r>
          </w:p>
        </w:tc>
        <w:tc>
          <w:tcPr>
            <w:tcW w:w="8831" w:type="dxa"/>
            <w:gridSpan w:val="2"/>
            <w:tcBorders>
              <w:top w:val="single" w:sz="4" w:space="0" w:color="auto"/>
              <w:left w:val="nil"/>
              <w:bottom w:val="single" w:sz="4" w:space="0" w:color="auto"/>
            </w:tcBorders>
            <w:shd w:val="clear" w:color="auto" w:fill="auto"/>
          </w:tcPr>
          <w:p w:rsidR="00FA48F9" w:rsidRPr="00FA48F9" w:rsidRDefault="00FA48F9" w:rsidP="00E55F3D">
            <w:pPr>
              <w:rPr>
                <w:rFonts w:ascii="Verdana" w:hAnsi="Verdana"/>
                <w:sz w:val="20"/>
                <w:szCs w:val="20"/>
              </w:rPr>
            </w:pPr>
            <w:r w:rsidRPr="00FA48F9">
              <w:rPr>
                <w:rFonts w:ascii="Verdana" w:hAnsi="Verdana"/>
                <w:sz w:val="20"/>
                <w:szCs w:val="20"/>
              </w:rPr>
              <w:t>What comments or suggestions do you have concerning other potential specifications in the Code to support and promote the appropriate application of materiality?</w:t>
            </w:r>
          </w:p>
        </w:tc>
      </w:tr>
      <w:tr w:rsidR="00C14DA0" w:rsidRPr="00170ACC"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14DA0" w:rsidRPr="00841402" w:rsidRDefault="00C14DA0"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C14DA0" w:rsidRDefault="00FA48F9" w:rsidP="00E55F3D">
            <w:pPr>
              <w:rPr>
                <w:rFonts w:ascii="Verdana" w:hAnsi="Verdana"/>
                <w:sz w:val="20"/>
                <w:szCs w:val="20"/>
              </w:rPr>
            </w:pPr>
            <w:r>
              <w:rPr>
                <w:rFonts w:ascii="Verdana" w:hAnsi="Verdana"/>
                <w:b/>
                <w:sz w:val="20"/>
                <w:szCs w:val="20"/>
              </w:rPr>
              <w:t>Comments / Suggestions</w:t>
            </w:r>
            <w:r w:rsidR="00C14DA0" w:rsidRPr="00FE6FC6">
              <w:rPr>
                <w:rFonts w:ascii="Verdana" w:hAnsi="Verdana"/>
                <w:b/>
                <w:sz w:val="20"/>
                <w:szCs w:val="20"/>
              </w:rPr>
              <w:t xml:space="preserve"> </w:t>
            </w:r>
            <w:r w:rsidR="00C14DA0" w:rsidRPr="00FE6FC6">
              <w:rPr>
                <w:rFonts w:ascii="Verdana" w:hAnsi="Verdana"/>
                <w:sz w:val="20"/>
                <w:szCs w:val="20"/>
              </w:rPr>
              <w:t>(Please</w:t>
            </w:r>
            <w:r w:rsidR="00C14DA0">
              <w:rPr>
                <w:rFonts w:ascii="Verdana" w:hAnsi="Verdana"/>
                <w:sz w:val="20"/>
                <w:szCs w:val="20"/>
              </w:rPr>
              <w:t xml:space="preserve"> insert your response in the box below)</w:t>
            </w:r>
          </w:p>
          <w:p w:rsidR="00C14DA0" w:rsidRDefault="00C14DA0"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14DA0" w:rsidRDefault="00C14DA0" w:rsidP="00E55F3D">
            <w:pPr>
              <w:rPr>
                <w:rFonts w:ascii="Verdana" w:hAnsi="Verdana"/>
                <w:sz w:val="20"/>
                <w:szCs w:val="20"/>
              </w:rPr>
            </w:pPr>
          </w:p>
        </w:tc>
      </w:tr>
      <w:tr w:rsidR="008B6743"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8B6743" w:rsidRPr="00841402" w:rsidRDefault="008B6743"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8B6743" w:rsidRPr="008B6743" w:rsidRDefault="00C14DA0" w:rsidP="00A47782">
            <w:pPr>
              <w:rPr>
                <w:rFonts w:ascii="Verdana" w:hAnsi="Verdana"/>
                <w:b/>
                <w:sz w:val="20"/>
                <w:szCs w:val="20"/>
              </w:rPr>
            </w:pPr>
            <w:r w:rsidRPr="00C14DA0">
              <w:rPr>
                <w:rFonts w:ascii="Verdana" w:eastAsia="Calibri" w:hAnsi="Verdana" w:cs="Verdana"/>
                <w:b/>
                <w:color w:val="000000"/>
                <w:sz w:val="20"/>
                <w:szCs w:val="20"/>
                <w:lang w:eastAsia="en-GB"/>
              </w:rPr>
              <w:t>A2. Disclosure Assessment</w:t>
            </w:r>
            <w:r w:rsidR="008B6743" w:rsidRPr="008B6743">
              <w:rPr>
                <w:rFonts w:ascii="Verdana" w:hAnsi="Verdana"/>
                <w:b/>
                <w:i/>
                <w:sz w:val="20"/>
                <w:szCs w:val="20"/>
              </w:rPr>
              <w:t xml:space="preserve"> </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C14DA0" w:rsidP="001F38D3">
            <w:pPr>
              <w:rPr>
                <w:rFonts w:ascii="Verdana" w:hAnsi="Verdana"/>
                <w:sz w:val="20"/>
                <w:szCs w:val="20"/>
              </w:rPr>
            </w:pPr>
            <w:r>
              <w:rPr>
                <w:rFonts w:ascii="Verdana" w:hAnsi="Verdana"/>
                <w:sz w:val="20"/>
                <w:szCs w:val="20"/>
              </w:rPr>
              <w:t>4</w:t>
            </w:r>
          </w:p>
        </w:tc>
        <w:tc>
          <w:tcPr>
            <w:tcW w:w="6275" w:type="dxa"/>
            <w:tcBorders>
              <w:top w:val="single" w:sz="4" w:space="0" w:color="auto"/>
              <w:left w:val="nil"/>
              <w:bottom w:val="single" w:sz="4" w:space="0" w:color="auto"/>
              <w:right w:val="single" w:sz="4" w:space="0" w:color="auto"/>
            </w:tcBorders>
            <w:shd w:val="clear" w:color="auto" w:fill="auto"/>
          </w:tcPr>
          <w:p w:rsidR="00FE6FC6" w:rsidRPr="00841402" w:rsidRDefault="00C14DA0" w:rsidP="007C1F9D">
            <w:pPr>
              <w:pStyle w:val="Default"/>
              <w:rPr>
                <w:sz w:val="20"/>
                <w:szCs w:val="20"/>
              </w:rPr>
            </w:pPr>
            <w:r w:rsidRPr="00C14DA0">
              <w:rPr>
                <w:sz w:val="20"/>
                <w:szCs w:val="20"/>
              </w:rPr>
              <w:t>Do you agree with the adoption of the proposed FReM disclosure assessment questions in the Code? If not, why not? What alternatives would you suggest?</w:t>
            </w:r>
          </w:p>
        </w:tc>
        <w:tc>
          <w:tcPr>
            <w:tcW w:w="2556" w:type="dxa"/>
            <w:tcBorders>
              <w:left w:val="single" w:sz="4" w:space="0" w:color="auto"/>
            </w:tcBorders>
            <w:shd w:val="clear" w:color="auto" w:fill="auto"/>
          </w:tcPr>
          <w:p w:rsidR="008A0E1B" w:rsidRDefault="00FA48F9" w:rsidP="00FA48F9">
            <w:pPr>
              <w:rPr>
                <w:rFonts w:ascii="Verdana" w:hAnsi="Verdana"/>
                <w:sz w:val="20"/>
                <w:szCs w:val="20"/>
              </w:rPr>
            </w:pPr>
            <w:r>
              <w:rPr>
                <w:rFonts w:ascii="Verdana" w:hAnsi="Verdana"/>
                <w:sz w:val="20"/>
                <w:szCs w:val="20"/>
              </w:rPr>
              <w:t>Agree</w:t>
            </w:r>
            <w:r w:rsidR="008A0E1B">
              <w:rPr>
                <w:rFonts w:ascii="Verdana" w:hAnsi="Verdana"/>
                <w:sz w:val="20"/>
                <w:szCs w:val="20"/>
              </w:rPr>
              <w:t xml:space="preserve">   </w:t>
            </w:r>
            <w:sdt>
              <w:sdtPr>
                <w:rPr>
                  <w:rFonts w:ascii="Verdana" w:hAnsi="Verdana"/>
                  <w:sz w:val="20"/>
                  <w:szCs w:val="20"/>
                </w:rPr>
                <w:id w:val="-548528200"/>
                <w14:checkbox>
                  <w14:checked w14:val="0"/>
                  <w14:checkedState w14:val="2612" w14:font="MS Gothic"/>
                  <w14:uncheckedState w14:val="2610" w14:font="MS Gothic"/>
                </w14:checkbox>
              </w:sdtPr>
              <w:sdtContent>
                <w:r w:rsidR="00445BA6">
                  <w:rPr>
                    <w:rFonts w:ascii="MS Gothic" w:eastAsia="MS Gothic" w:hAnsi="MS Gothic" w:hint="eastAsia"/>
                    <w:sz w:val="20"/>
                    <w:szCs w:val="20"/>
                  </w:rPr>
                  <w:t>☐</w:t>
                </w:r>
              </w:sdtContent>
            </w:sdt>
          </w:p>
          <w:p w:rsidR="008A0E1B" w:rsidRDefault="008A0E1B" w:rsidP="00FA48F9">
            <w:pPr>
              <w:rPr>
                <w:rFonts w:ascii="Verdana" w:hAnsi="Verdana"/>
                <w:sz w:val="20"/>
                <w:szCs w:val="20"/>
              </w:rPr>
            </w:pPr>
          </w:p>
          <w:p w:rsidR="00FE6FC6" w:rsidRPr="00841402" w:rsidRDefault="00FA48F9" w:rsidP="00FA48F9">
            <w:pPr>
              <w:rPr>
                <w:rFonts w:ascii="Verdana" w:hAnsi="Verdana"/>
                <w:sz w:val="20"/>
                <w:szCs w:val="20"/>
              </w:rPr>
            </w:pPr>
            <w:r>
              <w:rPr>
                <w:rFonts w:ascii="Verdana" w:hAnsi="Verdana"/>
                <w:sz w:val="20"/>
                <w:szCs w:val="20"/>
              </w:rPr>
              <w:t>Disagree</w:t>
            </w:r>
            <w:r w:rsidR="008A0E1B">
              <w:rPr>
                <w:rFonts w:ascii="Verdana" w:hAnsi="Verdana"/>
                <w:sz w:val="20"/>
                <w:szCs w:val="20"/>
              </w:rPr>
              <w:t xml:space="preserve">  </w:t>
            </w:r>
            <w:sdt>
              <w:sdtPr>
                <w:rPr>
                  <w:rFonts w:ascii="Verdana" w:hAnsi="Verdana"/>
                  <w:sz w:val="20"/>
                  <w:szCs w:val="20"/>
                </w:rPr>
                <w:id w:val="738213798"/>
                <w14:checkbox>
                  <w14:checked w14:val="0"/>
                  <w14:checkedState w14:val="2612" w14:font="MS Gothic"/>
                  <w14:uncheckedState w14:val="2610" w14:font="MS Gothic"/>
                </w14:checkbox>
              </w:sdtPr>
              <w:sdtContent>
                <w:r w:rsidR="00445BA6">
                  <w:rPr>
                    <w:rFonts w:ascii="MS Gothic" w:eastAsia="MS Gothic" w:hAnsi="MS Gothic" w:hint="eastAsia"/>
                    <w:sz w:val="20"/>
                    <w:szCs w:val="20"/>
                  </w:rPr>
                  <w:t>☐</w:t>
                </w:r>
              </w:sdtContent>
            </w:sdt>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sidR="00FC0935">
              <w:rPr>
                <w:rFonts w:ascii="Verdana" w:hAnsi="Verdana"/>
                <w:b/>
                <w:sz w:val="20"/>
                <w:szCs w:val="20"/>
              </w:rPr>
              <w:t xml:space="preserve"> / Alternatives</w:t>
            </w:r>
            <w:r w:rsidRPr="00FE6FC6">
              <w:rPr>
                <w:rFonts w:ascii="Verdana" w:hAnsi="Verdana"/>
                <w:b/>
                <w:sz w:val="20"/>
                <w:szCs w:val="20"/>
              </w:rPr>
              <w:t xml:space="preserve"> </w:t>
            </w:r>
            <w:r>
              <w:rPr>
                <w:rFonts w:ascii="Verdana" w:hAnsi="Verdana"/>
                <w:sz w:val="20"/>
                <w:szCs w:val="20"/>
              </w:rPr>
              <w:t>(Please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A47782">
            <w:pPr>
              <w:rPr>
                <w:rFonts w:ascii="Verdana" w:hAnsi="Verdana"/>
                <w:sz w:val="20"/>
                <w:szCs w:val="20"/>
              </w:rPr>
            </w:pPr>
          </w:p>
        </w:tc>
      </w:tr>
      <w:tr w:rsidR="00FC0935" w:rsidRPr="00841402" w:rsidTr="00BC73E2">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1F38D3">
            <w:pPr>
              <w:rPr>
                <w:rFonts w:ascii="Verdana" w:hAnsi="Verdana"/>
                <w:sz w:val="20"/>
                <w:szCs w:val="20"/>
              </w:rPr>
            </w:pPr>
            <w:r>
              <w:rPr>
                <w:rFonts w:ascii="Verdana" w:hAnsi="Verdana"/>
                <w:sz w:val="20"/>
                <w:szCs w:val="20"/>
              </w:rPr>
              <w:t>5</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A24059">
            <w:pPr>
              <w:rPr>
                <w:rFonts w:ascii="Verdana" w:hAnsi="Verdana"/>
                <w:sz w:val="20"/>
                <w:szCs w:val="20"/>
              </w:rPr>
            </w:pPr>
            <w:r w:rsidRPr="00FC0935">
              <w:rPr>
                <w:rFonts w:ascii="Verdana" w:hAnsi="Verdana"/>
                <w:sz w:val="20"/>
                <w:szCs w:val="20"/>
              </w:rPr>
              <w:t>What suggestions for focus and improvement would you make regarding disclosures which may have specific relevance for group entities?</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C0935" w:rsidP="00FE6FC6">
            <w:pPr>
              <w:rPr>
                <w:rFonts w:ascii="Verdana" w:hAnsi="Verdana"/>
                <w:sz w:val="20"/>
                <w:szCs w:val="20"/>
              </w:rPr>
            </w:pPr>
            <w:r>
              <w:rPr>
                <w:rFonts w:ascii="Verdana" w:hAnsi="Verdana"/>
                <w:b/>
                <w:sz w:val="20"/>
                <w:szCs w:val="20"/>
              </w:rPr>
              <w:t xml:space="preserve">Suggestions </w:t>
            </w:r>
            <w:r w:rsidR="00FE6FC6">
              <w:rPr>
                <w:rFonts w:ascii="Verdana" w:hAnsi="Verdana"/>
                <w:sz w:val="20"/>
                <w:szCs w:val="20"/>
              </w:rPr>
              <w:t xml:space="preserve"> (Please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C14DA0"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14DA0" w:rsidRPr="00841402" w:rsidRDefault="00C14DA0" w:rsidP="00E55F3D">
            <w:pPr>
              <w:rPr>
                <w:rFonts w:ascii="Verdana" w:hAnsi="Verdana"/>
                <w:sz w:val="20"/>
                <w:szCs w:val="20"/>
              </w:rPr>
            </w:pPr>
            <w:r>
              <w:rPr>
                <w:rFonts w:ascii="Verdana" w:hAnsi="Verdana"/>
                <w:sz w:val="20"/>
                <w:szCs w:val="20"/>
              </w:rPr>
              <w:t>6</w:t>
            </w:r>
          </w:p>
        </w:tc>
        <w:tc>
          <w:tcPr>
            <w:tcW w:w="6275" w:type="dxa"/>
            <w:tcBorders>
              <w:top w:val="single" w:sz="4" w:space="0" w:color="auto"/>
              <w:left w:val="nil"/>
              <w:bottom w:val="single" w:sz="4" w:space="0" w:color="auto"/>
              <w:right w:val="single" w:sz="4" w:space="0" w:color="auto"/>
            </w:tcBorders>
            <w:shd w:val="clear" w:color="auto" w:fill="auto"/>
          </w:tcPr>
          <w:p w:rsidR="00C14DA0" w:rsidRPr="00EA6928" w:rsidRDefault="00C14DA0" w:rsidP="00E55F3D">
            <w:pPr>
              <w:pStyle w:val="Default"/>
              <w:rPr>
                <w:sz w:val="20"/>
                <w:szCs w:val="20"/>
              </w:rPr>
            </w:pPr>
            <w:r w:rsidRPr="00C14DA0">
              <w:rPr>
                <w:sz w:val="20"/>
                <w:szCs w:val="20"/>
              </w:rPr>
              <w:t>Do you agree with the proposed provision to allow prior period information, subject to the specified criteria, to be summarised? If so which areas do you think this would be most applicable to? If not, why not? What alternatives would you suggest?</w:t>
            </w:r>
          </w:p>
        </w:tc>
        <w:tc>
          <w:tcPr>
            <w:tcW w:w="2556" w:type="dxa"/>
            <w:tcBorders>
              <w:left w:val="single" w:sz="4" w:space="0" w:color="auto"/>
            </w:tcBorders>
            <w:shd w:val="clear" w:color="auto" w:fill="auto"/>
          </w:tcPr>
          <w:p w:rsidR="00E4674F" w:rsidRDefault="00FC0935"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499165038"/>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14DA0" w:rsidRPr="00E45626" w:rsidRDefault="00FC0935"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196564588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C14DA0"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14DA0" w:rsidRPr="00841402" w:rsidRDefault="00C14DA0"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C14DA0" w:rsidRDefault="00C14DA0" w:rsidP="00E55F3D">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w:t>
            </w:r>
            <w:r w:rsidR="00FC0935" w:rsidRPr="00FC0935">
              <w:rPr>
                <w:rFonts w:ascii="Verdana" w:hAnsi="Verdana"/>
                <w:b/>
                <w:sz w:val="20"/>
                <w:szCs w:val="20"/>
              </w:rPr>
              <w:t>/ Alternatives</w:t>
            </w:r>
            <w:r w:rsidR="00FC0935">
              <w:rPr>
                <w:rFonts w:ascii="Verdana" w:hAnsi="Verdana"/>
                <w:sz w:val="20"/>
                <w:szCs w:val="20"/>
              </w:rPr>
              <w:t xml:space="preserve"> </w:t>
            </w:r>
            <w:r>
              <w:rPr>
                <w:rFonts w:ascii="Verdana" w:hAnsi="Verdana"/>
                <w:sz w:val="20"/>
                <w:szCs w:val="20"/>
              </w:rPr>
              <w:t>(Please insert your comments in the box below)</w:t>
            </w:r>
          </w:p>
          <w:p w:rsidR="00C14DA0" w:rsidRDefault="00C14DA0"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14DA0" w:rsidRDefault="00C14DA0" w:rsidP="00E55F3D">
            <w:pPr>
              <w:rPr>
                <w:rFonts w:ascii="Verdana" w:hAnsi="Verdana"/>
                <w:sz w:val="20"/>
                <w:szCs w:val="20"/>
              </w:rPr>
            </w:pPr>
          </w:p>
        </w:tc>
      </w:tr>
      <w:tr w:rsidR="00C14DA0"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C14DA0" w:rsidRPr="00C14DA0" w:rsidRDefault="00C14DA0" w:rsidP="00C14DA0">
            <w:pPr>
              <w:pStyle w:val="ListParagraph"/>
              <w:numPr>
                <w:ilvl w:val="0"/>
                <w:numId w:val="24"/>
              </w:numPr>
              <w:rPr>
                <w:rFonts w:ascii="Verdana" w:hAnsi="Verdana"/>
                <w:b/>
                <w:sz w:val="20"/>
              </w:rPr>
            </w:pPr>
            <w:r w:rsidRPr="00C14DA0">
              <w:rPr>
                <w:rFonts w:ascii="Verdana" w:hAnsi="Verdana"/>
                <w:b/>
                <w:i/>
                <w:sz w:val="20"/>
              </w:rPr>
              <w:lastRenderedPageBreak/>
              <w:t>Clarity and Streamlining Disclosures Review</w:t>
            </w:r>
          </w:p>
        </w:tc>
      </w:tr>
      <w:tr w:rsidR="00FE6FC6"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FE6FC6" w:rsidRPr="000F4595" w:rsidRDefault="00FE6FC6" w:rsidP="001F38D3">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FE6FC6" w:rsidRPr="000F4595" w:rsidRDefault="00C14DA0" w:rsidP="00C14DA0">
            <w:pPr>
              <w:rPr>
                <w:rFonts w:ascii="Verdana" w:hAnsi="Verdana"/>
                <w:b/>
                <w:sz w:val="20"/>
                <w:szCs w:val="20"/>
              </w:rPr>
            </w:pPr>
            <w:r w:rsidRPr="00C14DA0">
              <w:rPr>
                <w:rFonts w:ascii="Verdana" w:eastAsia="Calibri" w:hAnsi="Verdana" w:cs="Verdana"/>
                <w:b/>
                <w:color w:val="000000"/>
                <w:sz w:val="20"/>
                <w:szCs w:val="20"/>
                <w:lang w:eastAsia="en-GB"/>
              </w:rPr>
              <w:t>B</w:t>
            </w:r>
            <w:r>
              <w:rPr>
                <w:rFonts w:ascii="Verdana" w:eastAsia="Calibri" w:hAnsi="Verdana" w:cs="Verdana"/>
                <w:b/>
                <w:color w:val="000000"/>
                <w:sz w:val="20"/>
                <w:szCs w:val="20"/>
                <w:lang w:eastAsia="en-GB"/>
              </w:rPr>
              <w:t>2.</w:t>
            </w:r>
            <w:r w:rsidRPr="00C14DA0">
              <w:rPr>
                <w:rFonts w:ascii="Verdana" w:eastAsia="Calibri" w:hAnsi="Verdana" w:cs="Verdana"/>
                <w:b/>
                <w:color w:val="000000"/>
                <w:sz w:val="20"/>
                <w:szCs w:val="20"/>
                <w:lang w:eastAsia="en-GB"/>
              </w:rPr>
              <w:t xml:space="preserve"> – </w:t>
            </w:r>
            <w:r>
              <w:rPr>
                <w:rFonts w:ascii="Verdana" w:eastAsia="Calibri" w:hAnsi="Verdana" w:cs="Verdana"/>
                <w:b/>
                <w:color w:val="000000"/>
                <w:sz w:val="20"/>
                <w:szCs w:val="20"/>
                <w:lang w:eastAsia="en-GB"/>
              </w:rPr>
              <w:t>Capital Disclosures</w:t>
            </w:r>
            <w:r w:rsidRPr="00C14DA0">
              <w:rPr>
                <w:rFonts w:ascii="Verdana" w:eastAsia="Calibri" w:hAnsi="Verdana" w:cs="Verdana"/>
                <w:b/>
                <w:color w:val="000000"/>
                <w:sz w:val="20"/>
                <w:szCs w:val="20"/>
                <w:lang w:eastAsia="en-GB"/>
              </w:rPr>
              <w:t xml:space="preserve"> </w:t>
            </w:r>
          </w:p>
        </w:tc>
      </w:tr>
      <w:tr w:rsidR="00FC0935" w:rsidRPr="00841402" w:rsidTr="00A1468F">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1F38D3">
            <w:pPr>
              <w:rPr>
                <w:rFonts w:ascii="Verdana" w:hAnsi="Verdana"/>
                <w:sz w:val="20"/>
                <w:szCs w:val="20"/>
              </w:rPr>
            </w:pPr>
            <w:r>
              <w:rPr>
                <w:rFonts w:ascii="Verdana" w:hAnsi="Verdana"/>
                <w:sz w:val="20"/>
                <w:szCs w:val="20"/>
              </w:rPr>
              <w:t>7</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843E8B">
            <w:pPr>
              <w:rPr>
                <w:rFonts w:ascii="Verdana" w:hAnsi="Verdana"/>
                <w:sz w:val="20"/>
                <w:szCs w:val="20"/>
              </w:rPr>
            </w:pPr>
            <w:r w:rsidRPr="00FC0935">
              <w:rPr>
                <w:rFonts w:ascii="Verdana" w:hAnsi="Verdana"/>
                <w:b/>
                <w:sz w:val="20"/>
                <w:szCs w:val="20"/>
              </w:rPr>
              <w:t>User Needs:</w:t>
            </w:r>
            <w:r w:rsidRPr="00FC0935">
              <w:rPr>
                <w:rFonts w:ascii="Verdana" w:hAnsi="Verdana"/>
                <w:sz w:val="20"/>
                <w:szCs w:val="20"/>
              </w:rPr>
              <w:t xml:space="preserve"> Do the current capital related disclosures appropriately meet user needs? Please provide details and evidence supporting your response (see example considerations in the ITC). Identification of specific evidence and related disclosures would be appreciated.</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sidR="00FC0935">
              <w:rPr>
                <w:rFonts w:ascii="Verdana" w:hAnsi="Verdana"/>
                <w:b/>
                <w:sz w:val="20"/>
                <w:szCs w:val="20"/>
              </w:rPr>
              <w:t xml:space="preserve"> / Details / Evidence</w:t>
            </w:r>
            <w:r>
              <w:rPr>
                <w:rFonts w:ascii="Verdana" w:hAnsi="Verdana"/>
                <w:sz w:val="20"/>
                <w:szCs w:val="20"/>
              </w:rPr>
              <w:t xml:space="preserve"> (Please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FC0935" w:rsidRPr="00841402" w:rsidTr="008A4E81">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1F38D3">
            <w:pPr>
              <w:rPr>
                <w:rFonts w:ascii="Verdana" w:hAnsi="Verdana"/>
                <w:sz w:val="20"/>
                <w:szCs w:val="20"/>
              </w:rPr>
            </w:pPr>
            <w:r>
              <w:rPr>
                <w:rFonts w:ascii="Verdana" w:hAnsi="Verdana"/>
                <w:sz w:val="20"/>
                <w:szCs w:val="20"/>
              </w:rPr>
              <w:t>8</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843E8B">
            <w:pPr>
              <w:rPr>
                <w:rFonts w:ascii="Verdana" w:hAnsi="Verdana"/>
                <w:sz w:val="20"/>
                <w:szCs w:val="20"/>
              </w:rPr>
            </w:pPr>
            <w:r w:rsidRPr="00FC0935">
              <w:rPr>
                <w:rFonts w:ascii="Verdana" w:hAnsi="Verdana"/>
                <w:b/>
                <w:sz w:val="20"/>
                <w:szCs w:val="20"/>
              </w:rPr>
              <w:t>Resource Implications:</w:t>
            </w:r>
            <w:r w:rsidRPr="00FC0935">
              <w:rPr>
                <w:rFonts w:ascii="Verdana" w:hAnsi="Verdana"/>
                <w:sz w:val="20"/>
                <w:szCs w:val="20"/>
              </w:rPr>
              <w:t xml:space="preserve"> What are the resource implications of the current capital related disclosure requirements, and where do you consider that attention should be focused on ensuring appropriate cost-benefit balance? Please provide details supporting your response (see example considerations in the ITC). Identification of specific evidence and related disclosures would be appreciated.</w:t>
            </w:r>
          </w:p>
        </w:tc>
      </w:tr>
      <w:tr w:rsidR="00FE6FC6"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E6FC6" w:rsidRPr="00841402" w:rsidRDefault="00FE6FC6" w:rsidP="001F38D3">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E6FC6" w:rsidRDefault="00FE6FC6" w:rsidP="00FE6FC6">
            <w:pPr>
              <w:rPr>
                <w:rFonts w:ascii="Verdana" w:hAnsi="Verdana"/>
                <w:sz w:val="20"/>
                <w:szCs w:val="20"/>
              </w:rPr>
            </w:pPr>
            <w:r w:rsidRPr="00FE6FC6">
              <w:rPr>
                <w:rFonts w:ascii="Verdana" w:hAnsi="Verdana"/>
                <w:b/>
                <w:sz w:val="20"/>
                <w:szCs w:val="20"/>
              </w:rPr>
              <w:t>Comments</w:t>
            </w:r>
            <w:r w:rsidR="00FC0935">
              <w:rPr>
                <w:rFonts w:ascii="Verdana" w:hAnsi="Verdana"/>
                <w:b/>
                <w:sz w:val="20"/>
                <w:szCs w:val="20"/>
              </w:rPr>
              <w:t>/ Details</w:t>
            </w:r>
            <w:r>
              <w:rPr>
                <w:rFonts w:ascii="Verdana" w:hAnsi="Verdana"/>
                <w:sz w:val="20"/>
                <w:szCs w:val="20"/>
              </w:rPr>
              <w:t xml:space="preserve"> </w:t>
            </w:r>
            <w:r w:rsidR="00C26E01" w:rsidRPr="00C26E01">
              <w:rPr>
                <w:rFonts w:ascii="Verdana" w:hAnsi="Verdana"/>
                <w:b/>
                <w:sz w:val="20"/>
                <w:szCs w:val="20"/>
              </w:rPr>
              <w:t>/ Evidence</w:t>
            </w:r>
            <w:r w:rsidR="00C26E01">
              <w:rPr>
                <w:rFonts w:ascii="Verdana" w:hAnsi="Verdana"/>
                <w:sz w:val="20"/>
                <w:szCs w:val="20"/>
              </w:rPr>
              <w:t xml:space="preserve"> </w:t>
            </w:r>
            <w:r>
              <w:rPr>
                <w:rFonts w:ascii="Verdana" w:hAnsi="Verdana"/>
                <w:sz w:val="20"/>
                <w:szCs w:val="20"/>
              </w:rPr>
              <w:t>(Please insert your comments in the box below)</w:t>
            </w:r>
          </w:p>
          <w:p w:rsidR="009E15A0" w:rsidRDefault="009E15A0" w:rsidP="00FE6FC6">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E6FC6" w:rsidRDefault="00FE6FC6" w:rsidP="00843E8B">
            <w:pPr>
              <w:rPr>
                <w:rFonts w:ascii="Verdana" w:hAnsi="Verdana"/>
                <w:sz w:val="20"/>
                <w:szCs w:val="20"/>
              </w:rPr>
            </w:pPr>
          </w:p>
        </w:tc>
      </w:tr>
      <w:tr w:rsidR="00FC0935" w:rsidRPr="00841402" w:rsidTr="009E18BA">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E55F3D">
            <w:pPr>
              <w:rPr>
                <w:rFonts w:ascii="Verdana" w:hAnsi="Verdana"/>
                <w:sz w:val="20"/>
                <w:szCs w:val="20"/>
              </w:rPr>
            </w:pPr>
            <w:r>
              <w:rPr>
                <w:rFonts w:ascii="Verdana" w:hAnsi="Verdana"/>
                <w:sz w:val="20"/>
                <w:szCs w:val="20"/>
              </w:rPr>
              <w:t>9</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E55F3D">
            <w:pPr>
              <w:rPr>
                <w:rFonts w:ascii="Verdana" w:hAnsi="Verdana"/>
                <w:sz w:val="20"/>
                <w:szCs w:val="20"/>
              </w:rPr>
            </w:pPr>
            <w:r w:rsidRPr="00FC0935">
              <w:rPr>
                <w:rFonts w:ascii="Verdana" w:hAnsi="Verdana"/>
                <w:b/>
                <w:sz w:val="20"/>
                <w:szCs w:val="20"/>
              </w:rPr>
              <w:t>Adaptation and Interpretation:</w:t>
            </w:r>
            <w:r w:rsidRPr="00FC0935">
              <w:rPr>
                <w:rFonts w:ascii="Verdana" w:hAnsi="Verdana"/>
                <w:sz w:val="20"/>
                <w:szCs w:val="20"/>
              </w:rPr>
              <w:t xml:space="preserve"> Are there grounds to further adapt or interpret the capital related disclosure requirements for local government circumstances? Please provide details supporting your response (see example considerations in the ITC). Identification of specific evidence and related disclosures would be appreciated.</w:t>
            </w:r>
          </w:p>
        </w:tc>
      </w:tr>
      <w:tr w:rsidR="00C14DA0"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14DA0" w:rsidRPr="00841402" w:rsidRDefault="00C14DA0"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C14DA0" w:rsidRDefault="00C14DA0" w:rsidP="00E55F3D">
            <w:pPr>
              <w:rPr>
                <w:rFonts w:ascii="Verdana" w:hAnsi="Verdana"/>
                <w:sz w:val="20"/>
                <w:szCs w:val="20"/>
              </w:rPr>
            </w:pPr>
            <w:r w:rsidRPr="00FE6FC6">
              <w:rPr>
                <w:rFonts w:ascii="Verdana" w:hAnsi="Verdana"/>
                <w:b/>
                <w:sz w:val="20"/>
                <w:szCs w:val="20"/>
              </w:rPr>
              <w:t>Comments</w:t>
            </w:r>
            <w:r w:rsidR="00FC0935">
              <w:rPr>
                <w:rFonts w:ascii="Verdana" w:hAnsi="Verdana"/>
                <w:b/>
                <w:sz w:val="20"/>
                <w:szCs w:val="20"/>
              </w:rPr>
              <w:t xml:space="preserve"> / Details</w:t>
            </w:r>
            <w:r w:rsidR="00C26E01">
              <w:rPr>
                <w:rFonts w:ascii="Verdana" w:hAnsi="Verdana"/>
                <w:b/>
                <w:sz w:val="20"/>
                <w:szCs w:val="20"/>
              </w:rPr>
              <w:t xml:space="preserve"> / Evidence</w:t>
            </w:r>
            <w:r w:rsidR="00FC0935">
              <w:rPr>
                <w:rFonts w:ascii="Verdana" w:hAnsi="Verdana"/>
                <w:b/>
                <w:sz w:val="20"/>
                <w:szCs w:val="20"/>
              </w:rPr>
              <w:t xml:space="preserve"> </w:t>
            </w:r>
            <w:r>
              <w:rPr>
                <w:rFonts w:ascii="Verdana" w:hAnsi="Verdana"/>
                <w:sz w:val="20"/>
                <w:szCs w:val="20"/>
              </w:rPr>
              <w:t xml:space="preserve"> (Please insert your comments in the box below)</w:t>
            </w:r>
          </w:p>
          <w:p w:rsidR="00C14DA0" w:rsidRDefault="00C14DA0"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14DA0" w:rsidRDefault="00C14DA0" w:rsidP="00E55F3D">
            <w:pPr>
              <w:rPr>
                <w:rFonts w:ascii="Verdana" w:hAnsi="Verdana"/>
                <w:sz w:val="20"/>
                <w:szCs w:val="20"/>
              </w:rPr>
            </w:pPr>
          </w:p>
        </w:tc>
      </w:tr>
      <w:tr w:rsidR="008974DC"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8974DC" w:rsidRPr="000F4595" w:rsidRDefault="008974DC"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8974DC" w:rsidRPr="000F4595" w:rsidRDefault="008974DC" w:rsidP="00E55F3D">
            <w:pPr>
              <w:rPr>
                <w:rFonts w:ascii="Verdana" w:hAnsi="Verdana"/>
                <w:b/>
                <w:sz w:val="20"/>
                <w:szCs w:val="20"/>
              </w:rPr>
            </w:pPr>
            <w:r w:rsidRPr="00C14DA0">
              <w:rPr>
                <w:rFonts w:ascii="Verdana" w:eastAsia="Calibri" w:hAnsi="Verdana" w:cs="Verdana"/>
                <w:b/>
                <w:color w:val="000000"/>
                <w:sz w:val="20"/>
                <w:szCs w:val="20"/>
                <w:lang w:eastAsia="en-GB"/>
              </w:rPr>
              <w:t>B</w:t>
            </w:r>
            <w:r>
              <w:rPr>
                <w:rFonts w:ascii="Verdana" w:eastAsia="Calibri" w:hAnsi="Verdana" w:cs="Verdana"/>
                <w:b/>
                <w:color w:val="000000"/>
                <w:sz w:val="20"/>
                <w:szCs w:val="20"/>
                <w:lang w:eastAsia="en-GB"/>
              </w:rPr>
              <w:t>3.</w:t>
            </w:r>
            <w:r w:rsidRPr="00C14DA0">
              <w:rPr>
                <w:rFonts w:ascii="Verdana" w:eastAsia="Calibri" w:hAnsi="Verdana" w:cs="Verdana"/>
                <w:b/>
                <w:color w:val="000000"/>
                <w:sz w:val="20"/>
                <w:szCs w:val="20"/>
                <w:lang w:eastAsia="en-GB"/>
              </w:rPr>
              <w:t xml:space="preserve"> – </w:t>
            </w:r>
            <w:r w:rsidRPr="008974DC">
              <w:rPr>
                <w:rFonts w:ascii="Verdana" w:eastAsia="Calibri" w:hAnsi="Verdana" w:cs="Verdana"/>
                <w:b/>
                <w:color w:val="000000"/>
                <w:sz w:val="20"/>
                <w:szCs w:val="20"/>
                <w:lang w:eastAsia="en-GB"/>
              </w:rPr>
              <w:t xml:space="preserve">Pensions Disclosures  </w:t>
            </w:r>
          </w:p>
        </w:tc>
      </w:tr>
      <w:tr w:rsidR="00FC0935" w:rsidRPr="00841402" w:rsidTr="00032E75">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E55F3D">
            <w:pPr>
              <w:rPr>
                <w:rFonts w:ascii="Verdana" w:hAnsi="Verdana"/>
                <w:sz w:val="20"/>
                <w:szCs w:val="20"/>
              </w:rPr>
            </w:pPr>
            <w:r>
              <w:rPr>
                <w:rFonts w:ascii="Verdana" w:hAnsi="Verdana"/>
                <w:sz w:val="20"/>
                <w:szCs w:val="20"/>
              </w:rPr>
              <w:t>10</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E55F3D">
            <w:pPr>
              <w:rPr>
                <w:rFonts w:ascii="Verdana" w:hAnsi="Verdana"/>
                <w:sz w:val="20"/>
                <w:szCs w:val="20"/>
              </w:rPr>
            </w:pPr>
            <w:r w:rsidRPr="00FC0935">
              <w:rPr>
                <w:rFonts w:ascii="Verdana" w:hAnsi="Verdana"/>
                <w:b/>
                <w:sz w:val="20"/>
                <w:szCs w:val="20"/>
              </w:rPr>
              <w:t>User Needs:</w:t>
            </w:r>
            <w:r w:rsidRPr="00FC0935">
              <w:rPr>
                <w:rFonts w:ascii="Verdana" w:hAnsi="Verdana"/>
                <w:sz w:val="20"/>
                <w:szCs w:val="20"/>
              </w:rPr>
              <w:t xml:space="preserve"> Do the current pensions related disclosures appropriately meet user needs? Please provide details supporting your response (see example considerations in the ITC). Identification of specific evidence and related disclosures would be appreciated.</w:t>
            </w:r>
          </w:p>
        </w:tc>
      </w:tr>
      <w:tr w:rsidR="008974DC"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8974DC" w:rsidRPr="00841402" w:rsidRDefault="008974DC"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C0935" w:rsidRDefault="00FC0935" w:rsidP="00FC0935">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(Please insert your comments in the box below)</w:t>
            </w:r>
          </w:p>
          <w:p w:rsidR="008974DC" w:rsidRDefault="008974DC"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8974DC" w:rsidRDefault="008974DC" w:rsidP="00E55F3D">
            <w:pPr>
              <w:rPr>
                <w:rFonts w:ascii="Verdana" w:hAnsi="Verdana"/>
                <w:sz w:val="20"/>
                <w:szCs w:val="20"/>
              </w:rPr>
            </w:pPr>
          </w:p>
        </w:tc>
      </w:tr>
      <w:tr w:rsidR="00FC0935" w:rsidRPr="00841402" w:rsidTr="00225C59">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E55F3D">
            <w:pPr>
              <w:rPr>
                <w:rFonts w:ascii="Verdana" w:hAnsi="Verdana"/>
                <w:sz w:val="20"/>
                <w:szCs w:val="20"/>
              </w:rPr>
            </w:pPr>
            <w:r>
              <w:rPr>
                <w:rFonts w:ascii="Verdana" w:hAnsi="Verdana"/>
                <w:sz w:val="20"/>
                <w:szCs w:val="20"/>
              </w:rPr>
              <w:t>11</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E55F3D">
            <w:pPr>
              <w:rPr>
                <w:rFonts w:ascii="Verdana" w:hAnsi="Verdana"/>
                <w:sz w:val="20"/>
                <w:szCs w:val="20"/>
              </w:rPr>
            </w:pPr>
            <w:r w:rsidRPr="00FC0935">
              <w:rPr>
                <w:rFonts w:ascii="Verdana" w:hAnsi="Verdana"/>
                <w:b/>
                <w:sz w:val="20"/>
                <w:szCs w:val="20"/>
              </w:rPr>
              <w:t>Resource Implications:</w:t>
            </w:r>
            <w:r w:rsidRPr="00FC0935">
              <w:rPr>
                <w:rFonts w:ascii="Verdana" w:hAnsi="Verdana"/>
                <w:sz w:val="20"/>
                <w:szCs w:val="20"/>
              </w:rPr>
              <w:t xml:space="preserve"> What are the resource implications of the current pensions related disclosure requirements, and where do you consider that attention should be focused on ensuring appropriate cost-benefit balance? Please provide details supporting your response (see example considerations in the ITC). Identification of specific evidence and related disclosures would be appreciated.</w:t>
            </w:r>
          </w:p>
        </w:tc>
      </w:tr>
      <w:tr w:rsidR="008974DC"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8974DC" w:rsidRPr="00841402" w:rsidRDefault="008974DC"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8974DC" w:rsidRDefault="00FC0935"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Detail</w:t>
            </w:r>
            <w:r w:rsidR="00C26E01">
              <w:rPr>
                <w:rFonts w:ascii="Verdana" w:hAnsi="Verdana"/>
                <w:b/>
                <w:sz w:val="20"/>
                <w:szCs w:val="20"/>
              </w:rPr>
              <w:t>s/ Evidence</w:t>
            </w:r>
            <w:r w:rsidR="008974DC">
              <w:rPr>
                <w:rFonts w:ascii="Verdana" w:hAnsi="Verdana"/>
                <w:sz w:val="20"/>
                <w:szCs w:val="20"/>
              </w:rPr>
              <w:t xml:space="preserve"> (Please insert your comments in the box below)</w:t>
            </w:r>
          </w:p>
          <w:p w:rsidR="008974DC" w:rsidRDefault="008974DC"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8974DC" w:rsidRDefault="008974DC" w:rsidP="00E55F3D">
            <w:pPr>
              <w:rPr>
                <w:rFonts w:ascii="Verdana" w:hAnsi="Verdana"/>
                <w:sz w:val="20"/>
                <w:szCs w:val="20"/>
              </w:rPr>
            </w:pPr>
          </w:p>
        </w:tc>
      </w:tr>
      <w:tr w:rsidR="00FC0935" w:rsidRPr="00841402" w:rsidTr="00893FFB">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AA75A0">
            <w:pPr>
              <w:rPr>
                <w:rFonts w:ascii="Verdana" w:hAnsi="Verdana"/>
                <w:sz w:val="20"/>
                <w:szCs w:val="20"/>
              </w:rPr>
            </w:pPr>
            <w:r>
              <w:rPr>
                <w:rFonts w:ascii="Verdana" w:hAnsi="Verdana"/>
                <w:sz w:val="20"/>
                <w:szCs w:val="20"/>
              </w:rPr>
              <w:lastRenderedPageBreak/>
              <w:t>12</w:t>
            </w:r>
          </w:p>
        </w:tc>
        <w:tc>
          <w:tcPr>
            <w:tcW w:w="8831" w:type="dxa"/>
            <w:gridSpan w:val="2"/>
            <w:tcBorders>
              <w:top w:val="single" w:sz="4" w:space="0" w:color="auto"/>
              <w:left w:val="nil"/>
              <w:bottom w:val="single" w:sz="4" w:space="0" w:color="auto"/>
            </w:tcBorders>
            <w:shd w:val="clear" w:color="auto" w:fill="auto"/>
          </w:tcPr>
          <w:p w:rsidR="00FC0935" w:rsidRPr="00AA75A0" w:rsidRDefault="00FC0935" w:rsidP="00AA75A0">
            <w:pPr>
              <w:rPr>
                <w:rFonts w:ascii="Verdana" w:eastAsia="Calibri" w:hAnsi="Verdana" w:cs="Verdana"/>
                <w:color w:val="000000"/>
                <w:sz w:val="20"/>
                <w:szCs w:val="20"/>
                <w:lang w:eastAsia="en-GB"/>
              </w:rPr>
            </w:pPr>
            <w:r w:rsidRPr="00AA75A0">
              <w:rPr>
                <w:rFonts w:ascii="Verdana" w:eastAsia="Calibri" w:hAnsi="Verdana" w:cs="Verdana"/>
                <w:b/>
                <w:color w:val="000000"/>
                <w:sz w:val="20"/>
                <w:szCs w:val="20"/>
                <w:lang w:eastAsia="en-GB"/>
              </w:rPr>
              <w:t>Adaptation and Interpretation:</w:t>
            </w:r>
            <w:r w:rsidRPr="00AA75A0">
              <w:rPr>
                <w:rFonts w:ascii="Verdana" w:eastAsia="Calibri" w:hAnsi="Verdana" w:cs="Verdana"/>
                <w:color w:val="000000"/>
                <w:sz w:val="20"/>
                <w:szCs w:val="20"/>
                <w:lang w:eastAsia="en-GB"/>
              </w:rPr>
              <w:t xml:space="preserve"> Are there grounds to further adapt or interpret the pensions related disclosure requirements for local government circumstances? Please provide details supporting your response (see example considerations in the ITC). Identification of specific evidence and related disclosures would be appreciated.</w:t>
            </w:r>
          </w:p>
          <w:p w:rsidR="00FC0935" w:rsidRPr="00841402" w:rsidRDefault="00FC0935" w:rsidP="00E55F3D">
            <w:pPr>
              <w:rPr>
                <w:rFonts w:ascii="Verdana" w:hAnsi="Verdana"/>
                <w:sz w:val="20"/>
                <w:szCs w:val="20"/>
              </w:rPr>
            </w:pPr>
          </w:p>
        </w:tc>
      </w:tr>
      <w:tr w:rsidR="008974DC"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8974DC" w:rsidRPr="00841402" w:rsidRDefault="008974DC"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8974DC" w:rsidRDefault="00FC0935"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w:t>
            </w:r>
            <w:r w:rsidR="00C26E01">
              <w:rPr>
                <w:rFonts w:ascii="Verdana" w:hAnsi="Verdana"/>
                <w:b/>
                <w:sz w:val="20"/>
                <w:szCs w:val="20"/>
              </w:rPr>
              <w:t>s / Evidence</w:t>
            </w:r>
            <w:r>
              <w:rPr>
                <w:rFonts w:ascii="Verdana" w:hAnsi="Verdana"/>
                <w:b/>
                <w:sz w:val="20"/>
                <w:szCs w:val="20"/>
              </w:rPr>
              <w:t xml:space="preserve"> </w:t>
            </w:r>
            <w:r>
              <w:rPr>
                <w:rFonts w:ascii="Verdana" w:hAnsi="Verdana"/>
                <w:sz w:val="20"/>
                <w:szCs w:val="20"/>
              </w:rPr>
              <w:t xml:space="preserve"> </w:t>
            </w:r>
            <w:r w:rsidR="008974DC">
              <w:rPr>
                <w:rFonts w:ascii="Verdana" w:hAnsi="Verdana"/>
                <w:sz w:val="20"/>
                <w:szCs w:val="20"/>
              </w:rPr>
              <w:t>(Please insert your comments in the box below)</w:t>
            </w:r>
          </w:p>
          <w:p w:rsidR="008974DC" w:rsidRDefault="008974DC"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8974DC" w:rsidRDefault="008974DC" w:rsidP="00E55F3D">
            <w:pPr>
              <w:rPr>
                <w:rFonts w:ascii="Verdana" w:hAnsi="Verdana"/>
                <w:sz w:val="20"/>
                <w:szCs w:val="20"/>
              </w:rPr>
            </w:pPr>
          </w:p>
        </w:tc>
      </w:tr>
      <w:tr w:rsidR="00FF77A7"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FF77A7" w:rsidRPr="000F4595" w:rsidRDefault="00FF77A7"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FF77A7" w:rsidRPr="000F4595" w:rsidRDefault="00FF77A7" w:rsidP="00FF77A7">
            <w:pPr>
              <w:rPr>
                <w:rFonts w:ascii="Verdana" w:hAnsi="Verdana"/>
                <w:b/>
                <w:sz w:val="20"/>
                <w:szCs w:val="20"/>
              </w:rPr>
            </w:pPr>
            <w:r w:rsidRPr="00C14DA0">
              <w:rPr>
                <w:rFonts w:ascii="Verdana" w:eastAsia="Calibri" w:hAnsi="Verdana" w:cs="Verdana"/>
                <w:b/>
                <w:color w:val="000000"/>
                <w:sz w:val="20"/>
                <w:szCs w:val="20"/>
                <w:lang w:eastAsia="en-GB"/>
              </w:rPr>
              <w:t>B</w:t>
            </w:r>
            <w:r>
              <w:rPr>
                <w:rFonts w:ascii="Verdana" w:eastAsia="Calibri" w:hAnsi="Verdana" w:cs="Verdana"/>
                <w:b/>
                <w:color w:val="000000"/>
                <w:sz w:val="20"/>
                <w:szCs w:val="20"/>
                <w:lang w:eastAsia="en-GB"/>
              </w:rPr>
              <w:t>4.</w:t>
            </w:r>
            <w:r w:rsidRPr="00C14DA0">
              <w:rPr>
                <w:rFonts w:ascii="Verdana" w:eastAsia="Calibri" w:hAnsi="Verdana" w:cs="Verdana"/>
                <w:b/>
                <w:color w:val="000000"/>
                <w:sz w:val="20"/>
                <w:szCs w:val="20"/>
                <w:lang w:eastAsia="en-GB"/>
              </w:rPr>
              <w:t xml:space="preserve"> – </w:t>
            </w:r>
            <w:r>
              <w:rPr>
                <w:rFonts w:ascii="Verdana" w:eastAsia="Calibri" w:hAnsi="Verdana" w:cs="Verdana"/>
                <w:b/>
                <w:color w:val="000000"/>
                <w:sz w:val="20"/>
                <w:szCs w:val="20"/>
                <w:lang w:eastAsia="en-GB"/>
              </w:rPr>
              <w:t>Financial Instrument</w:t>
            </w:r>
            <w:r w:rsidRPr="008974DC">
              <w:rPr>
                <w:rFonts w:ascii="Verdana" w:eastAsia="Calibri" w:hAnsi="Verdana" w:cs="Verdana"/>
                <w:b/>
                <w:color w:val="000000"/>
                <w:sz w:val="20"/>
                <w:szCs w:val="20"/>
                <w:lang w:eastAsia="en-GB"/>
              </w:rPr>
              <w:t xml:space="preserve"> Disclosures  </w:t>
            </w:r>
          </w:p>
        </w:tc>
      </w:tr>
      <w:tr w:rsidR="00FC0935" w:rsidRPr="00841402" w:rsidTr="005762DF">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E55F3D">
            <w:pPr>
              <w:rPr>
                <w:rFonts w:ascii="Verdana" w:hAnsi="Verdana"/>
                <w:sz w:val="20"/>
                <w:szCs w:val="20"/>
              </w:rPr>
            </w:pPr>
            <w:r>
              <w:rPr>
                <w:rFonts w:ascii="Verdana" w:hAnsi="Verdana"/>
                <w:sz w:val="20"/>
                <w:szCs w:val="20"/>
              </w:rPr>
              <w:t>13</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E55F3D">
            <w:pPr>
              <w:rPr>
                <w:rFonts w:ascii="Verdana" w:hAnsi="Verdana"/>
                <w:sz w:val="20"/>
                <w:szCs w:val="20"/>
              </w:rPr>
            </w:pPr>
            <w:r w:rsidRPr="00FC0935">
              <w:rPr>
                <w:rFonts w:ascii="Verdana" w:hAnsi="Verdana"/>
                <w:b/>
                <w:sz w:val="20"/>
                <w:szCs w:val="20"/>
              </w:rPr>
              <w:t>User Needs:</w:t>
            </w:r>
            <w:r w:rsidRPr="00FC0935">
              <w:rPr>
                <w:rFonts w:ascii="Verdana" w:hAnsi="Verdana"/>
                <w:sz w:val="20"/>
                <w:szCs w:val="20"/>
              </w:rPr>
              <w:t xml:space="preserve"> Do the current financial instrument related disclosures appropriately meet user needs? Please provide details supporting your response (see example considerations in the ITC). Identification of specific evidence and related disclosures would be appreciated.</w:t>
            </w:r>
          </w:p>
        </w:tc>
      </w:tr>
      <w:tr w:rsidR="00FF77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FF77A7" w:rsidRPr="00841402" w:rsidRDefault="00FF77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F77A7" w:rsidRDefault="00FC0935"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FF77A7">
              <w:rPr>
                <w:rFonts w:ascii="Verdana" w:hAnsi="Verdana"/>
                <w:sz w:val="20"/>
                <w:szCs w:val="20"/>
              </w:rPr>
              <w:t>(Please insert your comments in the box below)</w:t>
            </w:r>
          </w:p>
          <w:p w:rsidR="00FF77A7" w:rsidRDefault="00FF77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F77A7" w:rsidRDefault="00FF77A7" w:rsidP="00E55F3D">
            <w:pPr>
              <w:rPr>
                <w:rFonts w:ascii="Verdana" w:hAnsi="Verdana"/>
                <w:sz w:val="20"/>
                <w:szCs w:val="20"/>
              </w:rPr>
            </w:pPr>
          </w:p>
        </w:tc>
      </w:tr>
      <w:tr w:rsidR="00FC0935" w:rsidRPr="00841402" w:rsidTr="001B2800">
        <w:trPr>
          <w:cantSplit/>
        </w:trPr>
        <w:tc>
          <w:tcPr>
            <w:tcW w:w="501" w:type="dxa"/>
            <w:tcBorders>
              <w:top w:val="single" w:sz="4" w:space="0" w:color="auto"/>
              <w:left w:val="single" w:sz="4" w:space="0" w:color="auto"/>
              <w:bottom w:val="single" w:sz="4" w:space="0" w:color="auto"/>
              <w:right w:val="nil"/>
            </w:tcBorders>
            <w:shd w:val="clear" w:color="auto" w:fill="auto"/>
          </w:tcPr>
          <w:p w:rsidR="00FC0935" w:rsidRPr="00841402" w:rsidRDefault="00FC0935" w:rsidP="00E55F3D">
            <w:pPr>
              <w:rPr>
                <w:rFonts w:ascii="Verdana" w:hAnsi="Verdana"/>
                <w:sz w:val="20"/>
                <w:szCs w:val="20"/>
              </w:rPr>
            </w:pPr>
            <w:r>
              <w:rPr>
                <w:rFonts w:ascii="Verdana" w:hAnsi="Verdana"/>
                <w:sz w:val="20"/>
                <w:szCs w:val="20"/>
              </w:rPr>
              <w:t>14</w:t>
            </w:r>
          </w:p>
        </w:tc>
        <w:tc>
          <w:tcPr>
            <w:tcW w:w="8831" w:type="dxa"/>
            <w:gridSpan w:val="2"/>
            <w:tcBorders>
              <w:top w:val="single" w:sz="4" w:space="0" w:color="auto"/>
              <w:left w:val="nil"/>
              <w:bottom w:val="single" w:sz="4" w:space="0" w:color="auto"/>
            </w:tcBorders>
            <w:shd w:val="clear" w:color="auto" w:fill="auto"/>
          </w:tcPr>
          <w:p w:rsidR="00FC0935" w:rsidRPr="00FC0935" w:rsidRDefault="00FC0935" w:rsidP="00E55F3D">
            <w:pPr>
              <w:rPr>
                <w:rFonts w:ascii="Verdana" w:hAnsi="Verdana"/>
                <w:sz w:val="20"/>
                <w:szCs w:val="20"/>
              </w:rPr>
            </w:pPr>
            <w:r w:rsidRPr="00FC0935">
              <w:rPr>
                <w:rFonts w:ascii="Verdana" w:hAnsi="Verdana"/>
                <w:b/>
                <w:sz w:val="20"/>
                <w:szCs w:val="20"/>
              </w:rPr>
              <w:t>Resource Implications:</w:t>
            </w:r>
            <w:r w:rsidRPr="00FC0935">
              <w:rPr>
                <w:rFonts w:ascii="Verdana" w:hAnsi="Verdana"/>
                <w:sz w:val="20"/>
                <w:szCs w:val="20"/>
              </w:rPr>
              <w:t xml:space="preserve"> What are the resource implications of the current financial instrument related disclosure requirements, and where do you consider that attention should be focused on ensuring appropriate cost-benefit balance? Please provide details supporting your response (see example considerations in the ITC). Identification of specific evidence and related disclosures would be appreciated.</w:t>
            </w:r>
          </w:p>
        </w:tc>
      </w:tr>
      <w:tr w:rsidR="00FF77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FF77A7" w:rsidRPr="00841402" w:rsidRDefault="00FF77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F77A7" w:rsidRDefault="00C26E01"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FF77A7">
              <w:rPr>
                <w:rFonts w:ascii="Verdana" w:hAnsi="Verdana"/>
                <w:sz w:val="20"/>
                <w:szCs w:val="20"/>
              </w:rPr>
              <w:t>(Please insert your comments in the box below)</w:t>
            </w:r>
          </w:p>
          <w:p w:rsidR="00FF77A7" w:rsidRDefault="00FF77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F77A7" w:rsidRDefault="00FF77A7" w:rsidP="00E55F3D">
            <w:pPr>
              <w:rPr>
                <w:rFonts w:ascii="Verdana" w:hAnsi="Verdana"/>
                <w:sz w:val="20"/>
                <w:szCs w:val="20"/>
              </w:rPr>
            </w:pPr>
          </w:p>
        </w:tc>
      </w:tr>
      <w:tr w:rsidR="00C26E01" w:rsidRPr="00841402" w:rsidTr="007507C9">
        <w:trPr>
          <w:cantSplit/>
        </w:trPr>
        <w:tc>
          <w:tcPr>
            <w:tcW w:w="501" w:type="dxa"/>
            <w:tcBorders>
              <w:top w:val="single" w:sz="4" w:space="0" w:color="auto"/>
              <w:left w:val="single" w:sz="4" w:space="0" w:color="auto"/>
              <w:bottom w:val="single" w:sz="4" w:space="0" w:color="auto"/>
              <w:right w:val="nil"/>
            </w:tcBorders>
            <w:shd w:val="clear" w:color="auto" w:fill="auto"/>
          </w:tcPr>
          <w:p w:rsidR="00C26E01" w:rsidRPr="00841402" w:rsidRDefault="00C26E01" w:rsidP="00E55F3D">
            <w:pPr>
              <w:rPr>
                <w:rFonts w:ascii="Verdana" w:hAnsi="Verdana"/>
                <w:sz w:val="20"/>
                <w:szCs w:val="20"/>
              </w:rPr>
            </w:pPr>
            <w:r>
              <w:rPr>
                <w:rFonts w:ascii="Verdana" w:hAnsi="Verdana"/>
                <w:sz w:val="20"/>
                <w:szCs w:val="20"/>
              </w:rPr>
              <w:t>15</w:t>
            </w:r>
          </w:p>
        </w:tc>
        <w:tc>
          <w:tcPr>
            <w:tcW w:w="8831" w:type="dxa"/>
            <w:gridSpan w:val="2"/>
            <w:tcBorders>
              <w:top w:val="single" w:sz="4" w:space="0" w:color="auto"/>
              <w:left w:val="nil"/>
              <w:bottom w:val="single" w:sz="4" w:space="0" w:color="auto"/>
            </w:tcBorders>
            <w:shd w:val="clear" w:color="auto" w:fill="auto"/>
          </w:tcPr>
          <w:p w:rsidR="00C26E01" w:rsidRPr="00C26E01" w:rsidRDefault="00C26E01" w:rsidP="00E55F3D">
            <w:pPr>
              <w:rPr>
                <w:rFonts w:ascii="Verdana" w:hAnsi="Verdana"/>
                <w:sz w:val="20"/>
                <w:szCs w:val="20"/>
              </w:rPr>
            </w:pPr>
            <w:r w:rsidRPr="00C26E01">
              <w:rPr>
                <w:rFonts w:ascii="Verdana" w:hAnsi="Verdana"/>
                <w:b/>
                <w:sz w:val="20"/>
                <w:szCs w:val="20"/>
              </w:rPr>
              <w:t>Adaptation and Interpretation:</w:t>
            </w:r>
            <w:r w:rsidRPr="00C26E01">
              <w:rPr>
                <w:rFonts w:ascii="Verdana" w:hAnsi="Verdana"/>
                <w:sz w:val="20"/>
                <w:szCs w:val="20"/>
              </w:rPr>
              <w:t xml:space="preserve"> Are there grounds to further adapt or interpret the financial instrument related disclosure requirements for local government circumstances? Please provide details supporting your response (see example considerations in the ITC). Identification of specific evidence and related disclosures would be appreciated.</w:t>
            </w:r>
          </w:p>
        </w:tc>
      </w:tr>
      <w:tr w:rsidR="00FF77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FF77A7" w:rsidRPr="00841402" w:rsidRDefault="00FF77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FF77A7" w:rsidRDefault="00C26E01"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FF77A7">
              <w:rPr>
                <w:rFonts w:ascii="Verdana" w:hAnsi="Verdana"/>
                <w:sz w:val="20"/>
                <w:szCs w:val="20"/>
              </w:rPr>
              <w:t>(Please insert your comments in the box below)</w:t>
            </w:r>
          </w:p>
          <w:p w:rsidR="00FF77A7" w:rsidRDefault="00FF77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F77A7" w:rsidRDefault="00FF77A7" w:rsidP="00E55F3D">
            <w:pPr>
              <w:rPr>
                <w:rFonts w:ascii="Verdana" w:hAnsi="Verdana"/>
                <w:sz w:val="20"/>
                <w:szCs w:val="20"/>
              </w:rPr>
            </w:pPr>
          </w:p>
        </w:tc>
      </w:tr>
      <w:tr w:rsidR="00A75BA7"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A75BA7" w:rsidRPr="000F4595" w:rsidRDefault="00A75BA7"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A75BA7" w:rsidRPr="000F4595" w:rsidRDefault="00A75BA7" w:rsidP="00A75BA7">
            <w:pPr>
              <w:rPr>
                <w:rFonts w:ascii="Verdana" w:hAnsi="Verdana"/>
                <w:b/>
                <w:sz w:val="20"/>
                <w:szCs w:val="20"/>
              </w:rPr>
            </w:pPr>
            <w:r w:rsidRPr="00C14DA0">
              <w:rPr>
                <w:rFonts w:ascii="Verdana" w:eastAsia="Calibri" w:hAnsi="Verdana" w:cs="Verdana"/>
                <w:b/>
                <w:color w:val="000000"/>
                <w:sz w:val="20"/>
                <w:szCs w:val="20"/>
                <w:lang w:eastAsia="en-GB"/>
              </w:rPr>
              <w:t>B</w:t>
            </w:r>
            <w:r>
              <w:rPr>
                <w:rFonts w:ascii="Verdana" w:eastAsia="Calibri" w:hAnsi="Verdana" w:cs="Verdana"/>
                <w:b/>
                <w:color w:val="000000"/>
                <w:sz w:val="20"/>
                <w:szCs w:val="20"/>
                <w:lang w:eastAsia="en-GB"/>
              </w:rPr>
              <w:t>5.</w:t>
            </w:r>
            <w:r w:rsidRPr="00C14DA0">
              <w:rPr>
                <w:rFonts w:ascii="Verdana" w:eastAsia="Calibri" w:hAnsi="Verdana" w:cs="Verdana"/>
                <w:b/>
                <w:color w:val="000000"/>
                <w:sz w:val="20"/>
                <w:szCs w:val="20"/>
                <w:lang w:eastAsia="en-GB"/>
              </w:rPr>
              <w:t xml:space="preserve"> – </w:t>
            </w:r>
            <w:r>
              <w:rPr>
                <w:rFonts w:ascii="Verdana" w:eastAsia="Calibri" w:hAnsi="Verdana" w:cs="Verdana"/>
                <w:b/>
                <w:color w:val="000000"/>
                <w:sz w:val="20"/>
                <w:szCs w:val="20"/>
                <w:lang w:eastAsia="en-GB"/>
              </w:rPr>
              <w:t xml:space="preserve">Cash Flow </w:t>
            </w:r>
            <w:r w:rsidRPr="008974DC">
              <w:rPr>
                <w:rFonts w:ascii="Verdana" w:eastAsia="Calibri" w:hAnsi="Verdana" w:cs="Verdana"/>
                <w:b/>
                <w:color w:val="000000"/>
                <w:sz w:val="20"/>
                <w:szCs w:val="20"/>
                <w:lang w:eastAsia="en-GB"/>
              </w:rPr>
              <w:t xml:space="preserve">Disclosures  </w:t>
            </w:r>
          </w:p>
        </w:tc>
      </w:tr>
      <w:tr w:rsidR="00905321" w:rsidRPr="00841402" w:rsidTr="00264B12">
        <w:trPr>
          <w:cantSplit/>
        </w:trPr>
        <w:tc>
          <w:tcPr>
            <w:tcW w:w="501" w:type="dxa"/>
            <w:tcBorders>
              <w:top w:val="single" w:sz="4" w:space="0" w:color="auto"/>
              <w:left w:val="single" w:sz="4" w:space="0" w:color="auto"/>
              <w:bottom w:val="single" w:sz="4" w:space="0" w:color="auto"/>
              <w:right w:val="nil"/>
            </w:tcBorders>
            <w:shd w:val="clear" w:color="auto" w:fill="auto"/>
          </w:tcPr>
          <w:p w:rsidR="00905321" w:rsidRPr="00841402" w:rsidRDefault="00905321" w:rsidP="00A75BA7">
            <w:pPr>
              <w:rPr>
                <w:rFonts w:ascii="Verdana" w:hAnsi="Verdana"/>
                <w:sz w:val="20"/>
                <w:szCs w:val="20"/>
              </w:rPr>
            </w:pPr>
            <w:r>
              <w:rPr>
                <w:rFonts w:ascii="Verdana" w:hAnsi="Verdana"/>
                <w:sz w:val="20"/>
                <w:szCs w:val="20"/>
              </w:rPr>
              <w:t>16</w:t>
            </w:r>
          </w:p>
        </w:tc>
        <w:tc>
          <w:tcPr>
            <w:tcW w:w="8831" w:type="dxa"/>
            <w:gridSpan w:val="2"/>
            <w:tcBorders>
              <w:top w:val="single" w:sz="4" w:space="0" w:color="auto"/>
              <w:left w:val="nil"/>
              <w:bottom w:val="single" w:sz="4" w:space="0" w:color="auto"/>
            </w:tcBorders>
            <w:shd w:val="clear" w:color="auto" w:fill="auto"/>
          </w:tcPr>
          <w:p w:rsidR="00905321" w:rsidRPr="00905321" w:rsidRDefault="00905321" w:rsidP="00E55F3D">
            <w:pPr>
              <w:rPr>
                <w:rFonts w:ascii="Verdana" w:hAnsi="Verdana"/>
                <w:sz w:val="20"/>
                <w:szCs w:val="20"/>
              </w:rPr>
            </w:pPr>
            <w:r w:rsidRPr="00905321">
              <w:rPr>
                <w:rFonts w:ascii="Verdana" w:hAnsi="Verdana"/>
                <w:b/>
                <w:sz w:val="20"/>
                <w:szCs w:val="20"/>
              </w:rPr>
              <w:t>User Needs:</w:t>
            </w:r>
            <w:r w:rsidRPr="00905321">
              <w:rPr>
                <w:rFonts w:ascii="Verdana" w:hAnsi="Verdana"/>
                <w:sz w:val="20"/>
                <w:szCs w:val="20"/>
              </w:rPr>
              <w:t xml:space="preserve"> Do the current cash flow related disclosures appropriately meet user needs? Please provide details supporting your response (see example considerations in the ITC). Identification of specific evidence and related disclosures would be appreciated.</w:t>
            </w:r>
          </w:p>
        </w:tc>
      </w:tr>
      <w:tr w:rsidR="00A75B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A75BA7" w:rsidRPr="00841402" w:rsidRDefault="00A75B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A75BA7" w:rsidRDefault="00905321"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A75BA7">
              <w:rPr>
                <w:rFonts w:ascii="Verdana" w:hAnsi="Verdana"/>
                <w:sz w:val="20"/>
                <w:szCs w:val="20"/>
              </w:rPr>
              <w:t>(Please insert your comments in the box below)</w:t>
            </w:r>
          </w:p>
          <w:p w:rsidR="00A75BA7" w:rsidRDefault="00A75B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A75BA7" w:rsidRDefault="00A75BA7" w:rsidP="00E55F3D">
            <w:pPr>
              <w:rPr>
                <w:rFonts w:ascii="Verdana" w:hAnsi="Verdana"/>
                <w:sz w:val="20"/>
                <w:szCs w:val="20"/>
              </w:rPr>
            </w:pPr>
          </w:p>
        </w:tc>
      </w:tr>
      <w:tr w:rsidR="00905321" w:rsidRPr="00841402" w:rsidTr="00D8667C">
        <w:trPr>
          <w:cantSplit/>
        </w:trPr>
        <w:tc>
          <w:tcPr>
            <w:tcW w:w="501" w:type="dxa"/>
            <w:tcBorders>
              <w:top w:val="single" w:sz="4" w:space="0" w:color="auto"/>
              <w:left w:val="single" w:sz="4" w:space="0" w:color="auto"/>
              <w:bottom w:val="single" w:sz="4" w:space="0" w:color="auto"/>
              <w:right w:val="nil"/>
            </w:tcBorders>
            <w:shd w:val="clear" w:color="auto" w:fill="auto"/>
          </w:tcPr>
          <w:p w:rsidR="00905321" w:rsidRPr="00841402" w:rsidRDefault="00905321" w:rsidP="00E55F3D">
            <w:pPr>
              <w:rPr>
                <w:rFonts w:ascii="Verdana" w:hAnsi="Verdana"/>
                <w:sz w:val="20"/>
                <w:szCs w:val="20"/>
              </w:rPr>
            </w:pPr>
            <w:r>
              <w:rPr>
                <w:rFonts w:ascii="Verdana" w:hAnsi="Verdana"/>
                <w:sz w:val="20"/>
                <w:szCs w:val="20"/>
              </w:rPr>
              <w:lastRenderedPageBreak/>
              <w:t>17</w:t>
            </w:r>
          </w:p>
        </w:tc>
        <w:tc>
          <w:tcPr>
            <w:tcW w:w="8831" w:type="dxa"/>
            <w:gridSpan w:val="2"/>
            <w:tcBorders>
              <w:top w:val="single" w:sz="4" w:space="0" w:color="auto"/>
              <w:left w:val="nil"/>
              <w:bottom w:val="single" w:sz="4" w:space="0" w:color="auto"/>
            </w:tcBorders>
            <w:shd w:val="clear" w:color="auto" w:fill="auto"/>
          </w:tcPr>
          <w:p w:rsidR="00905321" w:rsidRPr="00905321" w:rsidRDefault="00905321" w:rsidP="00E55F3D">
            <w:pPr>
              <w:rPr>
                <w:rFonts w:ascii="Verdana" w:hAnsi="Verdana"/>
                <w:sz w:val="20"/>
                <w:szCs w:val="20"/>
              </w:rPr>
            </w:pPr>
            <w:r w:rsidRPr="00905321">
              <w:rPr>
                <w:rFonts w:ascii="Verdana" w:hAnsi="Verdana"/>
                <w:b/>
                <w:sz w:val="20"/>
                <w:szCs w:val="20"/>
              </w:rPr>
              <w:t>Resource Implications:</w:t>
            </w:r>
            <w:r w:rsidRPr="00905321">
              <w:rPr>
                <w:rFonts w:ascii="Verdana" w:hAnsi="Verdana"/>
                <w:sz w:val="20"/>
                <w:szCs w:val="20"/>
              </w:rPr>
              <w:t xml:space="preserve"> What are the resource implications of the current cash flow related disclosure requirements, and where do you consider that attention should be focused on ensuring appropriate cost-benefit balance? Please provide details supporting your response (see example considerations in the ITC). Identification of specific evidence and related disclosures would be appreciated.</w:t>
            </w:r>
          </w:p>
        </w:tc>
      </w:tr>
      <w:tr w:rsidR="00A75B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A75BA7" w:rsidRPr="00841402" w:rsidRDefault="00A75B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A75BA7" w:rsidRDefault="00905321"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A75BA7">
              <w:rPr>
                <w:rFonts w:ascii="Verdana" w:hAnsi="Verdana"/>
                <w:sz w:val="20"/>
                <w:szCs w:val="20"/>
              </w:rPr>
              <w:t>(Please insert your comments in the box below)</w:t>
            </w:r>
          </w:p>
          <w:p w:rsidR="00A75BA7" w:rsidRDefault="00A75B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A75BA7" w:rsidRDefault="00A75BA7" w:rsidP="00E55F3D">
            <w:pPr>
              <w:rPr>
                <w:rFonts w:ascii="Verdana" w:hAnsi="Verdana"/>
                <w:sz w:val="20"/>
                <w:szCs w:val="20"/>
              </w:rPr>
            </w:pPr>
          </w:p>
        </w:tc>
      </w:tr>
      <w:tr w:rsidR="00905321" w:rsidRPr="00841402" w:rsidTr="003F5709">
        <w:trPr>
          <w:cantSplit/>
        </w:trPr>
        <w:tc>
          <w:tcPr>
            <w:tcW w:w="501" w:type="dxa"/>
            <w:tcBorders>
              <w:top w:val="single" w:sz="4" w:space="0" w:color="auto"/>
              <w:left w:val="single" w:sz="4" w:space="0" w:color="auto"/>
              <w:bottom w:val="single" w:sz="4" w:space="0" w:color="auto"/>
              <w:right w:val="nil"/>
            </w:tcBorders>
            <w:shd w:val="clear" w:color="auto" w:fill="auto"/>
          </w:tcPr>
          <w:p w:rsidR="00905321" w:rsidRPr="00841402" w:rsidRDefault="00905321" w:rsidP="00E55F3D">
            <w:pPr>
              <w:rPr>
                <w:rFonts w:ascii="Verdana" w:hAnsi="Verdana"/>
                <w:sz w:val="20"/>
                <w:szCs w:val="20"/>
              </w:rPr>
            </w:pPr>
            <w:r>
              <w:rPr>
                <w:rFonts w:ascii="Verdana" w:hAnsi="Verdana"/>
                <w:sz w:val="20"/>
                <w:szCs w:val="20"/>
              </w:rPr>
              <w:t>18</w:t>
            </w:r>
          </w:p>
        </w:tc>
        <w:tc>
          <w:tcPr>
            <w:tcW w:w="8831" w:type="dxa"/>
            <w:gridSpan w:val="2"/>
            <w:tcBorders>
              <w:top w:val="single" w:sz="4" w:space="0" w:color="auto"/>
              <w:left w:val="nil"/>
              <w:bottom w:val="single" w:sz="4" w:space="0" w:color="auto"/>
            </w:tcBorders>
            <w:shd w:val="clear" w:color="auto" w:fill="auto"/>
          </w:tcPr>
          <w:p w:rsidR="00905321" w:rsidRPr="00905321" w:rsidRDefault="00905321" w:rsidP="00E55F3D">
            <w:pPr>
              <w:rPr>
                <w:rFonts w:ascii="Verdana" w:hAnsi="Verdana"/>
                <w:sz w:val="20"/>
                <w:szCs w:val="20"/>
              </w:rPr>
            </w:pPr>
            <w:r w:rsidRPr="00905321">
              <w:rPr>
                <w:rFonts w:ascii="Verdana" w:hAnsi="Verdana"/>
                <w:b/>
                <w:sz w:val="20"/>
                <w:szCs w:val="20"/>
              </w:rPr>
              <w:t>Adaptation and Interpretation:</w:t>
            </w:r>
            <w:r w:rsidRPr="00905321">
              <w:rPr>
                <w:rFonts w:ascii="Verdana" w:hAnsi="Verdana"/>
                <w:sz w:val="20"/>
                <w:szCs w:val="20"/>
              </w:rPr>
              <w:t xml:space="preserve"> Are there grounds to further adapt or interpret the cash flow related disclosure requirements for local government circumstances? Please provide details supporting your response (see example considerations in the ITC). Identification of specific evidence and related disclosures would be appreciated.</w:t>
            </w:r>
          </w:p>
        </w:tc>
      </w:tr>
      <w:tr w:rsidR="00A75BA7"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A75BA7" w:rsidRPr="00841402" w:rsidRDefault="00A75BA7"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A75BA7" w:rsidRDefault="00905321" w:rsidP="00E55F3D">
            <w:pPr>
              <w:rPr>
                <w:rFonts w:ascii="Verdana" w:hAnsi="Verdana"/>
                <w:sz w:val="20"/>
                <w:szCs w:val="20"/>
              </w:rPr>
            </w:pPr>
            <w:r w:rsidRPr="00FE6FC6">
              <w:rPr>
                <w:rFonts w:ascii="Verdana" w:hAnsi="Verdana"/>
                <w:b/>
                <w:sz w:val="20"/>
                <w:szCs w:val="20"/>
              </w:rPr>
              <w:t>Comments</w:t>
            </w:r>
            <w:r>
              <w:rPr>
                <w:rFonts w:ascii="Verdana" w:hAnsi="Verdana"/>
                <w:b/>
                <w:sz w:val="20"/>
                <w:szCs w:val="20"/>
              </w:rPr>
              <w:t xml:space="preserve"> / Details / Evidence</w:t>
            </w:r>
            <w:r>
              <w:rPr>
                <w:rFonts w:ascii="Verdana" w:hAnsi="Verdana"/>
                <w:sz w:val="20"/>
                <w:szCs w:val="20"/>
              </w:rPr>
              <w:t xml:space="preserve"> </w:t>
            </w:r>
            <w:r w:rsidR="00A75BA7">
              <w:rPr>
                <w:rFonts w:ascii="Verdana" w:hAnsi="Verdana"/>
                <w:sz w:val="20"/>
                <w:szCs w:val="20"/>
              </w:rPr>
              <w:t>(Please insert your comments in the box below)</w:t>
            </w:r>
          </w:p>
          <w:p w:rsidR="00A75BA7" w:rsidRDefault="00A75BA7"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A75BA7" w:rsidRDefault="00A75BA7" w:rsidP="00E55F3D">
            <w:pPr>
              <w:rPr>
                <w:rFonts w:ascii="Verdana" w:hAnsi="Verdana"/>
                <w:sz w:val="20"/>
                <w:szCs w:val="20"/>
              </w:rPr>
            </w:pPr>
          </w:p>
        </w:tc>
      </w:tr>
      <w:tr w:rsidR="00CE61E4"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CE61E4" w:rsidRPr="00CE61E4" w:rsidRDefault="00CE61E4" w:rsidP="00CE61E4">
            <w:pPr>
              <w:pStyle w:val="ListParagraph"/>
              <w:numPr>
                <w:ilvl w:val="0"/>
                <w:numId w:val="24"/>
              </w:numPr>
              <w:rPr>
                <w:rFonts w:ascii="Verdana" w:hAnsi="Verdana"/>
                <w:b/>
                <w:sz w:val="20"/>
              </w:rPr>
            </w:pPr>
            <w:r>
              <w:rPr>
                <w:rFonts w:ascii="Verdana" w:hAnsi="Verdana"/>
                <w:b/>
                <w:i/>
                <w:sz w:val="20"/>
              </w:rPr>
              <w:t>Exposure Draft C</w:t>
            </w:r>
            <w:r w:rsidRPr="00CE61E4">
              <w:rPr>
                <w:rFonts w:ascii="Verdana" w:hAnsi="Verdana"/>
                <w:b/>
                <w:i/>
                <w:sz w:val="20"/>
              </w:rPr>
              <w:t>: Accounting Standards</w:t>
            </w: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CE61E4">
            <w:pPr>
              <w:rPr>
                <w:rFonts w:ascii="Verdana" w:hAnsi="Verdana"/>
                <w:b/>
                <w:sz w:val="20"/>
                <w:szCs w:val="20"/>
              </w:rPr>
            </w:pPr>
            <w:r>
              <w:rPr>
                <w:rFonts w:ascii="Verdana" w:eastAsia="Calibri" w:hAnsi="Verdana" w:cs="Verdana"/>
                <w:b/>
                <w:color w:val="000000"/>
                <w:sz w:val="20"/>
                <w:szCs w:val="20"/>
                <w:lang w:eastAsia="en-GB"/>
              </w:rPr>
              <w:t>C2.</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Amendments to IAS 19: Plan Amendment, Curtailment or Settlement</w:t>
            </w:r>
          </w:p>
        </w:tc>
      </w:tr>
      <w:tr w:rsidR="00F7241D" w:rsidRPr="00841402"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7241D" w:rsidRPr="00841402" w:rsidRDefault="008974DC" w:rsidP="00EB4E96">
            <w:pPr>
              <w:rPr>
                <w:rFonts w:ascii="Verdana" w:hAnsi="Verdana"/>
                <w:sz w:val="20"/>
                <w:szCs w:val="20"/>
              </w:rPr>
            </w:pPr>
            <w:r>
              <w:rPr>
                <w:rFonts w:ascii="Verdana" w:hAnsi="Verdana"/>
                <w:sz w:val="20"/>
                <w:szCs w:val="20"/>
              </w:rPr>
              <w:t>1</w:t>
            </w:r>
            <w:r w:rsidR="00CE61E4">
              <w:rPr>
                <w:rFonts w:ascii="Verdana" w:hAnsi="Verdana"/>
                <w:sz w:val="20"/>
                <w:szCs w:val="20"/>
              </w:rPr>
              <w:t>9</w:t>
            </w:r>
          </w:p>
        </w:tc>
        <w:tc>
          <w:tcPr>
            <w:tcW w:w="6275" w:type="dxa"/>
            <w:tcBorders>
              <w:top w:val="single" w:sz="4" w:space="0" w:color="auto"/>
              <w:left w:val="nil"/>
              <w:bottom w:val="single" w:sz="4" w:space="0" w:color="auto"/>
              <w:right w:val="single" w:sz="4" w:space="0" w:color="auto"/>
            </w:tcBorders>
            <w:shd w:val="clear" w:color="auto" w:fill="auto"/>
          </w:tcPr>
          <w:p w:rsidR="00F7241D" w:rsidRPr="00841402" w:rsidRDefault="00CE61E4" w:rsidP="001E0827">
            <w:pPr>
              <w:pStyle w:val="Default"/>
              <w:rPr>
                <w:sz w:val="20"/>
                <w:szCs w:val="20"/>
              </w:rPr>
            </w:pPr>
            <w:r w:rsidRPr="00CE61E4">
              <w:rPr>
                <w:sz w:val="20"/>
                <w:szCs w:val="20"/>
              </w:rPr>
              <w:t>Do you agree with the proposal to emphasise the application of materiality and the support for this by providing direction regarding an initial assessment of quantitative materiality?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804B97" w:rsidP="00713400">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1859005068"/>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713400">
            <w:pPr>
              <w:rPr>
                <w:rFonts w:ascii="Verdana" w:hAnsi="Verdana"/>
                <w:sz w:val="20"/>
                <w:szCs w:val="20"/>
              </w:rPr>
            </w:pPr>
          </w:p>
          <w:p w:rsidR="00E4674F" w:rsidRDefault="00E4674F" w:rsidP="00713400">
            <w:pPr>
              <w:rPr>
                <w:rFonts w:ascii="Verdana" w:hAnsi="Verdana"/>
                <w:sz w:val="20"/>
                <w:szCs w:val="20"/>
              </w:rPr>
            </w:pPr>
          </w:p>
          <w:p w:rsidR="00F7241D" w:rsidRPr="00841402" w:rsidRDefault="00804B97" w:rsidP="00713400">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199909887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F7241D" w:rsidTr="00F426BD">
        <w:trPr>
          <w:cantSplit/>
        </w:trPr>
        <w:tc>
          <w:tcPr>
            <w:tcW w:w="501" w:type="dxa"/>
            <w:tcBorders>
              <w:top w:val="single" w:sz="4" w:space="0" w:color="auto"/>
              <w:left w:val="single" w:sz="4" w:space="0" w:color="auto"/>
              <w:bottom w:val="single" w:sz="4" w:space="0" w:color="auto"/>
              <w:right w:val="nil"/>
            </w:tcBorders>
            <w:shd w:val="clear" w:color="auto" w:fill="auto"/>
          </w:tcPr>
          <w:p w:rsidR="00F7241D" w:rsidRDefault="00F7241D" w:rsidP="00713400">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F7241D" w:rsidRDefault="00F7241D" w:rsidP="00713400">
            <w:pPr>
              <w:rPr>
                <w:rFonts w:ascii="Verdana" w:hAnsi="Verdana"/>
                <w:sz w:val="20"/>
                <w:szCs w:val="20"/>
              </w:rPr>
            </w:pPr>
            <w:r w:rsidRPr="00EA49D7">
              <w:rPr>
                <w:rFonts w:ascii="Verdana" w:hAnsi="Verdana"/>
                <w:b/>
                <w:sz w:val="20"/>
                <w:szCs w:val="20"/>
              </w:rPr>
              <w:t xml:space="preserve">Comments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F7241D" w:rsidRDefault="00F7241D" w:rsidP="00713400">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F7241D" w:rsidRDefault="00F7241D" w:rsidP="00713400">
            <w:pPr>
              <w:rPr>
                <w:rFonts w:ascii="Verdana" w:hAnsi="Verdana"/>
                <w:sz w:val="20"/>
                <w:szCs w:val="20"/>
              </w:rPr>
            </w:pP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E55F3D">
            <w:pPr>
              <w:rPr>
                <w:rFonts w:ascii="Verdana" w:hAnsi="Verdana"/>
                <w:b/>
                <w:sz w:val="20"/>
                <w:szCs w:val="20"/>
              </w:rPr>
            </w:pPr>
            <w:r>
              <w:rPr>
                <w:rFonts w:ascii="Verdana" w:eastAsia="Calibri" w:hAnsi="Verdana" w:cs="Verdana"/>
                <w:b/>
                <w:color w:val="000000"/>
                <w:sz w:val="20"/>
                <w:szCs w:val="20"/>
                <w:lang w:eastAsia="en-GB"/>
              </w:rPr>
              <w:t>C3.</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Definition of a Business: Amendments to IFRS 3</w:t>
            </w:r>
          </w:p>
        </w:tc>
      </w:tr>
      <w:tr w:rsidR="00CE61E4"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Pr="00841402" w:rsidRDefault="00CE61E4" w:rsidP="00E55F3D">
            <w:pPr>
              <w:rPr>
                <w:rFonts w:ascii="Verdana" w:hAnsi="Verdana"/>
                <w:sz w:val="20"/>
                <w:szCs w:val="20"/>
              </w:rPr>
            </w:pPr>
            <w:r>
              <w:rPr>
                <w:rFonts w:ascii="Verdana" w:hAnsi="Verdana"/>
                <w:sz w:val="20"/>
                <w:szCs w:val="20"/>
              </w:rPr>
              <w:t>20</w:t>
            </w:r>
          </w:p>
        </w:tc>
        <w:tc>
          <w:tcPr>
            <w:tcW w:w="6275" w:type="dxa"/>
            <w:tcBorders>
              <w:top w:val="single" w:sz="4" w:space="0" w:color="auto"/>
              <w:left w:val="nil"/>
              <w:bottom w:val="single" w:sz="4" w:space="0" w:color="auto"/>
              <w:right w:val="single" w:sz="4" w:space="0" w:color="auto"/>
            </w:tcBorders>
            <w:shd w:val="clear" w:color="auto" w:fill="auto"/>
          </w:tcPr>
          <w:p w:rsidR="00CE61E4" w:rsidRPr="00841402" w:rsidRDefault="00CE61E4" w:rsidP="00E55F3D">
            <w:pPr>
              <w:pStyle w:val="Default"/>
              <w:rPr>
                <w:sz w:val="20"/>
                <w:szCs w:val="20"/>
              </w:rPr>
            </w:pPr>
            <w:r w:rsidRPr="00CE61E4">
              <w:rPr>
                <w:sz w:val="20"/>
                <w:szCs w:val="20"/>
              </w:rPr>
              <w:t>Do you agree with the proposals that no substantive amendments are required for implementation of ‘Definition of a Business: Amendments to IFRS 3’?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804B97"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44921480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E61E4" w:rsidRPr="00841402" w:rsidRDefault="00804B97" w:rsidP="00E55F3D">
            <w:pPr>
              <w:rPr>
                <w:rFonts w:ascii="Verdana" w:hAnsi="Verdana"/>
                <w:sz w:val="20"/>
                <w:szCs w:val="20"/>
              </w:rPr>
            </w:pPr>
            <w:r>
              <w:rPr>
                <w:rFonts w:ascii="Verdana" w:hAnsi="Verdana"/>
                <w:sz w:val="20"/>
                <w:szCs w:val="20"/>
              </w:rPr>
              <w:t xml:space="preserve">Disagree </w:t>
            </w:r>
            <w:r w:rsidR="00E4674F">
              <w:rPr>
                <w:rFonts w:ascii="Verdana" w:hAnsi="Verdana"/>
                <w:sz w:val="20"/>
                <w:szCs w:val="20"/>
              </w:rPr>
              <w:t xml:space="preserve"> </w:t>
            </w:r>
            <w:sdt>
              <w:sdtPr>
                <w:rPr>
                  <w:rFonts w:ascii="Verdana" w:hAnsi="Verdana"/>
                  <w:sz w:val="20"/>
                  <w:szCs w:val="20"/>
                </w:rPr>
                <w:id w:val="152044970"/>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EA49D7">
              <w:rPr>
                <w:rFonts w:ascii="Verdana" w:hAnsi="Verdana"/>
                <w:b/>
                <w:sz w:val="20"/>
                <w:szCs w:val="20"/>
              </w:rPr>
              <w:t xml:space="preserve">Comments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E55F3D">
            <w:pPr>
              <w:rPr>
                <w:rFonts w:ascii="Verdana" w:hAnsi="Verdana"/>
                <w:b/>
                <w:sz w:val="20"/>
                <w:szCs w:val="20"/>
              </w:rPr>
            </w:pPr>
            <w:r>
              <w:rPr>
                <w:rFonts w:ascii="Verdana" w:eastAsia="Calibri" w:hAnsi="Verdana" w:cs="Verdana"/>
                <w:b/>
                <w:color w:val="000000"/>
                <w:sz w:val="20"/>
                <w:szCs w:val="20"/>
                <w:lang w:eastAsia="en-GB"/>
              </w:rPr>
              <w:t>C4.</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Amendments to References to the Conceptual Framework in IFRS Standards</w:t>
            </w:r>
          </w:p>
        </w:tc>
      </w:tr>
      <w:tr w:rsidR="00CE61E4"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Pr="00841402" w:rsidRDefault="00CE61E4" w:rsidP="00E55F3D">
            <w:pPr>
              <w:rPr>
                <w:rFonts w:ascii="Verdana" w:hAnsi="Verdana"/>
                <w:sz w:val="20"/>
                <w:szCs w:val="20"/>
              </w:rPr>
            </w:pPr>
            <w:r>
              <w:rPr>
                <w:rFonts w:ascii="Verdana" w:hAnsi="Verdana"/>
                <w:sz w:val="20"/>
                <w:szCs w:val="20"/>
              </w:rPr>
              <w:t>21</w:t>
            </w:r>
          </w:p>
        </w:tc>
        <w:tc>
          <w:tcPr>
            <w:tcW w:w="6275" w:type="dxa"/>
            <w:tcBorders>
              <w:top w:val="single" w:sz="4" w:space="0" w:color="auto"/>
              <w:left w:val="nil"/>
              <w:bottom w:val="single" w:sz="4" w:space="0" w:color="auto"/>
              <w:right w:val="single" w:sz="4" w:space="0" w:color="auto"/>
            </w:tcBorders>
            <w:shd w:val="clear" w:color="auto" w:fill="auto"/>
          </w:tcPr>
          <w:p w:rsidR="00CE61E4" w:rsidRPr="00841402" w:rsidRDefault="00CE61E4" w:rsidP="00E55F3D">
            <w:pPr>
              <w:pStyle w:val="Default"/>
              <w:rPr>
                <w:sz w:val="20"/>
                <w:szCs w:val="20"/>
              </w:rPr>
            </w:pPr>
            <w:r w:rsidRPr="00CE61E4">
              <w:rPr>
                <w:sz w:val="20"/>
                <w:szCs w:val="20"/>
              </w:rPr>
              <w:t>Do you agree with the proposals for implementation of ‘Amendments to References to the Conceptual Framework in IFRS Standards’?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804B97"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2057150154"/>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E61E4" w:rsidRPr="00841402" w:rsidRDefault="00804B97" w:rsidP="00E55F3D">
            <w:pPr>
              <w:rPr>
                <w:rFonts w:ascii="Verdana" w:hAnsi="Verdana"/>
                <w:sz w:val="20"/>
                <w:szCs w:val="20"/>
              </w:rPr>
            </w:pPr>
            <w:r>
              <w:rPr>
                <w:rFonts w:ascii="Verdana" w:hAnsi="Verdana"/>
                <w:sz w:val="20"/>
                <w:szCs w:val="20"/>
              </w:rPr>
              <w:t xml:space="preserve">Disagree </w:t>
            </w:r>
            <w:r w:rsidR="00E4674F">
              <w:rPr>
                <w:rFonts w:ascii="Verdana" w:hAnsi="Verdana"/>
                <w:sz w:val="20"/>
                <w:szCs w:val="20"/>
              </w:rPr>
              <w:t xml:space="preserve">  </w:t>
            </w:r>
            <w:sdt>
              <w:sdtPr>
                <w:rPr>
                  <w:rFonts w:ascii="Verdana" w:hAnsi="Verdana"/>
                  <w:sz w:val="20"/>
                  <w:szCs w:val="20"/>
                </w:rPr>
                <w:id w:val="-1252891232"/>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EA49D7">
              <w:rPr>
                <w:rFonts w:ascii="Verdana" w:hAnsi="Verdana"/>
                <w:b/>
                <w:sz w:val="20"/>
                <w:szCs w:val="20"/>
              </w:rPr>
              <w:t xml:space="preserve">Comments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E55F3D">
            <w:pPr>
              <w:rPr>
                <w:rFonts w:ascii="Verdana" w:hAnsi="Verdana"/>
                <w:b/>
                <w:sz w:val="20"/>
                <w:szCs w:val="20"/>
              </w:rPr>
            </w:pPr>
            <w:r>
              <w:rPr>
                <w:rFonts w:ascii="Verdana" w:eastAsia="Calibri" w:hAnsi="Verdana" w:cs="Verdana"/>
                <w:b/>
                <w:color w:val="000000"/>
                <w:sz w:val="20"/>
                <w:szCs w:val="20"/>
                <w:lang w:eastAsia="en-GB"/>
              </w:rPr>
              <w:t>C5.</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UK Withdrawal from the European Union</w:t>
            </w:r>
          </w:p>
        </w:tc>
      </w:tr>
      <w:tr w:rsidR="00CE61E4"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Pr="00841402" w:rsidRDefault="00CE61E4" w:rsidP="00E55F3D">
            <w:pPr>
              <w:rPr>
                <w:rFonts w:ascii="Verdana" w:hAnsi="Verdana"/>
                <w:sz w:val="20"/>
                <w:szCs w:val="20"/>
              </w:rPr>
            </w:pPr>
            <w:r>
              <w:rPr>
                <w:rFonts w:ascii="Verdana" w:hAnsi="Verdana"/>
                <w:sz w:val="20"/>
                <w:szCs w:val="20"/>
              </w:rPr>
              <w:t>22</w:t>
            </w:r>
          </w:p>
        </w:tc>
        <w:tc>
          <w:tcPr>
            <w:tcW w:w="6275" w:type="dxa"/>
            <w:tcBorders>
              <w:top w:val="single" w:sz="4" w:space="0" w:color="auto"/>
              <w:left w:val="nil"/>
              <w:bottom w:val="single" w:sz="4" w:space="0" w:color="auto"/>
              <w:right w:val="single" w:sz="4" w:space="0" w:color="auto"/>
            </w:tcBorders>
            <w:shd w:val="clear" w:color="auto" w:fill="auto"/>
          </w:tcPr>
          <w:p w:rsidR="00CE61E4" w:rsidRPr="00841402" w:rsidRDefault="00CE61E4" w:rsidP="00E55F3D">
            <w:pPr>
              <w:pStyle w:val="Default"/>
              <w:rPr>
                <w:sz w:val="20"/>
                <w:szCs w:val="20"/>
              </w:rPr>
            </w:pPr>
            <w:r w:rsidRPr="00CE61E4">
              <w:rPr>
                <w:sz w:val="20"/>
                <w:szCs w:val="20"/>
              </w:rPr>
              <w:t>Do you agree with the proposals in the event of UK Withdrawal from the European Union?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804B97"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203292468"/>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E61E4" w:rsidRPr="00841402" w:rsidRDefault="00E4674F" w:rsidP="00E55F3D">
            <w:pPr>
              <w:rPr>
                <w:rFonts w:ascii="Verdana" w:hAnsi="Verdana"/>
                <w:sz w:val="20"/>
                <w:szCs w:val="20"/>
              </w:rPr>
            </w:pPr>
            <w:r>
              <w:rPr>
                <w:rFonts w:ascii="Verdana" w:hAnsi="Verdana"/>
                <w:sz w:val="20"/>
                <w:szCs w:val="20"/>
              </w:rPr>
              <w:t>D</w:t>
            </w:r>
            <w:r w:rsidR="00804B97">
              <w:rPr>
                <w:rFonts w:ascii="Verdana" w:hAnsi="Verdana"/>
                <w:sz w:val="20"/>
                <w:szCs w:val="20"/>
              </w:rPr>
              <w:t>isagree</w:t>
            </w:r>
            <w:r>
              <w:rPr>
                <w:rFonts w:ascii="Verdana" w:hAnsi="Verdana"/>
                <w:sz w:val="20"/>
                <w:szCs w:val="20"/>
              </w:rPr>
              <w:t xml:space="preserve">   </w:t>
            </w:r>
            <w:sdt>
              <w:sdtPr>
                <w:rPr>
                  <w:rFonts w:ascii="Verdana" w:hAnsi="Verdana"/>
                  <w:sz w:val="20"/>
                  <w:szCs w:val="20"/>
                </w:rPr>
                <w:id w:val="-6762711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FE6FC6">
              <w:rPr>
                <w:rFonts w:ascii="Verdana" w:hAnsi="Verdana"/>
                <w:b/>
                <w:sz w:val="20"/>
                <w:szCs w:val="20"/>
              </w:rPr>
              <w:t>Comments</w:t>
            </w:r>
            <w:r>
              <w:rPr>
                <w:rFonts w:ascii="Verdana" w:hAnsi="Verdana"/>
                <w:sz w:val="20"/>
                <w:szCs w:val="20"/>
              </w:rPr>
              <w:t xml:space="preserve">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E55F3D">
            <w:pPr>
              <w:rPr>
                <w:rFonts w:ascii="Verdana" w:hAnsi="Verdana"/>
                <w:b/>
                <w:sz w:val="20"/>
                <w:szCs w:val="20"/>
              </w:rPr>
            </w:pPr>
            <w:r>
              <w:rPr>
                <w:rFonts w:ascii="Verdana" w:eastAsia="Calibri" w:hAnsi="Verdana" w:cs="Verdana"/>
                <w:b/>
                <w:color w:val="000000"/>
                <w:sz w:val="20"/>
                <w:szCs w:val="20"/>
                <w:lang w:eastAsia="en-GB"/>
              </w:rPr>
              <w:t>C6.</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IPSAS Standards IPSAS 41 Financial Instruments, IPSAS 42 Social Benefits</w:t>
            </w:r>
          </w:p>
        </w:tc>
      </w:tr>
      <w:tr w:rsidR="00CE61E4"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Pr="00841402" w:rsidRDefault="00CE61E4" w:rsidP="00E55F3D">
            <w:pPr>
              <w:rPr>
                <w:rFonts w:ascii="Verdana" w:hAnsi="Verdana"/>
                <w:sz w:val="20"/>
                <w:szCs w:val="20"/>
              </w:rPr>
            </w:pPr>
            <w:r>
              <w:rPr>
                <w:rFonts w:ascii="Verdana" w:hAnsi="Verdana"/>
                <w:sz w:val="20"/>
                <w:szCs w:val="20"/>
              </w:rPr>
              <w:t>23</w:t>
            </w:r>
          </w:p>
        </w:tc>
        <w:tc>
          <w:tcPr>
            <w:tcW w:w="6275" w:type="dxa"/>
            <w:tcBorders>
              <w:top w:val="single" w:sz="4" w:space="0" w:color="auto"/>
              <w:left w:val="nil"/>
              <w:bottom w:val="single" w:sz="4" w:space="0" w:color="auto"/>
              <w:right w:val="single" w:sz="4" w:space="0" w:color="auto"/>
            </w:tcBorders>
            <w:shd w:val="clear" w:color="auto" w:fill="auto"/>
          </w:tcPr>
          <w:p w:rsidR="00CE61E4" w:rsidRPr="00841402" w:rsidRDefault="00CE61E4" w:rsidP="00E55F3D">
            <w:pPr>
              <w:pStyle w:val="Default"/>
              <w:rPr>
                <w:sz w:val="20"/>
                <w:szCs w:val="20"/>
              </w:rPr>
            </w:pPr>
            <w:r w:rsidRPr="00CE61E4">
              <w:rPr>
                <w:sz w:val="20"/>
                <w:szCs w:val="20"/>
              </w:rPr>
              <w:t>Do you agree with the intention not to amend the 20/21 Code in relation to IPSAS 41 Financial Instruments and IPSAS 42 Social Benefits?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E4674F" w:rsidP="00E55F3D">
            <w:pPr>
              <w:rPr>
                <w:rFonts w:ascii="Verdana" w:hAnsi="Verdana"/>
                <w:sz w:val="20"/>
                <w:szCs w:val="20"/>
              </w:rPr>
            </w:pPr>
            <w:r>
              <w:rPr>
                <w:rFonts w:ascii="Verdana" w:hAnsi="Verdana"/>
                <w:sz w:val="20"/>
                <w:szCs w:val="20"/>
              </w:rPr>
              <w:t xml:space="preserve">Agree  </w:t>
            </w:r>
            <w:sdt>
              <w:sdtPr>
                <w:rPr>
                  <w:rFonts w:ascii="Verdana" w:hAnsi="Verdana"/>
                  <w:sz w:val="20"/>
                  <w:szCs w:val="20"/>
                </w:rPr>
                <w:id w:val="8601768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E61E4" w:rsidRPr="00841402" w:rsidRDefault="00804B97"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2140150012"/>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EA49D7">
              <w:rPr>
                <w:rFonts w:ascii="Verdana" w:hAnsi="Verdana"/>
                <w:b/>
                <w:sz w:val="20"/>
                <w:szCs w:val="20"/>
              </w:rPr>
              <w:t xml:space="preserve">Comments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CE61E4" w:rsidRPr="000F4595"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CE61E4" w:rsidRPr="000F4595" w:rsidRDefault="00CE61E4" w:rsidP="00E55F3D">
            <w:pPr>
              <w:rPr>
                <w:rFonts w:ascii="Verdana" w:hAnsi="Verdana"/>
                <w:b/>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CE61E4" w:rsidRPr="000F4595" w:rsidRDefault="00CE61E4" w:rsidP="00E55F3D">
            <w:pPr>
              <w:rPr>
                <w:rFonts w:ascii="Verdana" w:hAnsi="Verdana"/>
                <w:b/>
                <w:sz w:val="20"/>
                <w:szCs w:val="20"/>
              </w:rPr>
            </w:pPr>
            <w:r>
              <w:rPr>
                <w:rFonts w:ascii="Verdana" w:eastAsia="Calibri" w:hAnsi="Verdana" w:cs="Verdana"/>
                <w:b/>
                <w:color w:val="000000"/>
                <w:sz w:val="20"/>
                <w:szCs w:val="20"/>
                <w:lang w:eastAsia="en-GB"/>
              </w:rPr>
              <w:t>C7.</w:t>
            </w:r>
            <w:r w:rsidRPr="00C14DA0">
              <w:rPr>
                <w:rFonts w:ascii="Verdana" w:eastAsia="Calibri" w:hAnsi="Verdana" w:cs="Verdana"/>
                <w:b/>
                <w:color w:val="000000"/>
                <w:sz w:val="20"/>
                <w:szCs w:val="20"/>
                <w:lang w:eastAsia="en-GB"/>
              </w:rPr>
              <w:t xml:space="preserve"> – </w:t>
            </w:r>
            <w:r w:rsidRPr="00CE61E4">
              <w:rPr>
                <w:rFonts w:ascii="Verdana" w:eastAsia="Calibri" w:hAnsi="Verdana" w:cs="Verdana"/>
                <w:b/>
                <w:color w:val="000000"/>
                <w:sz w:val="20"/>
                <w:szCs w:val="20"/>
                <w:lang w:eastAsia="en-GB"/>
              </w:rPr>
              <w:t>Pension Fund Accounts: Alignment to Pensions SORP</w:t>
            </w:r>
          </w:p>
        </w:tc>
      </w:tr>
      <w:tr w:rsidR="00CE61E4"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Pr="00841402" w:rsidRDefault="00CE61E4" w:rsidP="00CE61E4">
            <w:pPr>
              <w:rPr>
                <w:rFonts w:ascii="Verdana" w:hAnsi="Verdana"/>
                <w:sz w:val="20"/>
                <w:szCs w:val="20"/>
              </w:rPr>
            </w:pPr>
            <w:r>
              <w:rPr>
                <w:rFonts w:ascii="Verdana" w:hAnsi="Verdana"/>
                <w:sz w:val="20"/>
                <w:szCs w:val="20"/>
              </w:rPr>
              <w:t>24</w:t>
            </w:r>
          </w:p>
        </w:tc>
        <w:tc>
          <w:tcPr>
            <w:tcW w:w="6275" w:type="dxa"/>
            <w:tcBorders>
              <w:top w:val="single" w:sz="4" w:space="0" w:color="auto"/>
              <w:left w:val="nil"/>
              <w:bottom w:val="single" w:sz="4" w:space="0" w:color="auto"/>
              <w:right w:val="single" w:sz="4" w:space="0" w:color="auto"/>
            </w:tcBorders>
            <w:shd w:val="clear" w:color="auto" w:fill="auto"/>
          </w:tcPr>
          <w:p w:rsidR="00CE61E4" w:rsidRPr="00841402" w:rsidRDefault="00CE61E4" w:rsidP="00E55F3D">
            <w:pPr>
              <w:pStyle w:val="Default"/>
              <w:rPr>
                <w:sz w:val="20"/>
                <w:szCs w:val="20"/>
              </w:rPr>
            </w:pPr>
            <w:r w:rsidRPr="00CE61E4">
              <w:rPr>
                <w:sz w:val="20"/>
                <w:szCs w:val="20"/>
              </w:rPr>
              <w:t>Do you support the proposed amendments to ensure alignment with the Pensions SORP, and the expectation of prior period restatement where material? If not, why not? What alternatives would you suggest?</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E4674F" w:rsidRDefault="00804B97"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1015994071"/>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CE61E4" w:rsidRPr="00841402" w:rsidRDefault="00804B97"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1744363194"/>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EA49D7">
              <w:rPr>
                <w:rFonts w:ascii="Verdana" w:hAnsi="Verdana"/>
                <w:b/>
                <w:sz w:val="20"/>
                <w:szCs w:val="20"/>
              </w:rPr>
              <w:t xml:space="preserve">Comments </w:t>
            </w:r>
            <w:r w:rsidR="00EA49D7" w:rsidRPr="00EA49D7">
              <w:rPr>
                <w:rFonts w:ascii="Verdana" w:hAnsi="Verdana"/>
                <w:b/>
                <w:sz w:val="20"/>
                <w:szCs w:val="20"/>
              </w:rPr>
              <w:t>/ Alternatives</w:t>
            </w:r>
            <w:r w:rsidR="00EA49D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E55F3D"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E55F3D" w:rsidRPr="00E55F3D" w:rsidRDefault="00E55F3D" w:rsidP="00E55F3D">
            <w:pPr>
              <w:pStyle w:val="ListParagraph"/>
              <w:numPr>
                <w:ilvl w:val="0"/>
                <w:numId w:val="24"/>
              </w:numPr>
              <w:rPr>
                <w:rFonts w:ascii="Verdana" w:hAnsi="Verdana"/>
                <w:b/>
                <w:sz w:val="20"/>
              </w:rPr>
            </w:pPr>
            <w:r>
              <w:rPr>
                <w:rFonts w:ascii="Verdana" w:hAnsi="Verdana"/>
                <w:b/>
                <w:i/>
                <w:sz w:val="20"/>
              </w:rPr>
              <w:t>Exposure Draft D</w:t>
            </w:r>
            <w:r w:rsidRPr="00E55F3D">
              <w:rPr>
                <w:rFonts w:ascii="Verdana" w:hAnsi="Verdana"/>
                <w:b/>
                <w:i/>
                <w:sz w:val="20"/>
              </w:rPr>
              <w:t>: Legislation</w:t>
            </w:r>
          </w:p>
        </w:tc>
      </w:tr>
      <w:tr w:rsidR="00E55F3D"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E55F3D" w:rsidRPr="00F12603" w:rsidRDefault="00E55F3D" w:rsidP="00E55F3D">
            <w:pPr>
              <w:rPr>
                <w:rFonts w:ascii="Verdana" w:hAnsi="Verdana"/>
                <w:b/>
                <w:sz w:val="20"/>
                <w:szCs w:val="20"/>
              </w:rPr>
            </w:pPr>
            <w:r>
              <w:rPr>
                <w:rFonts w:ascii="Verdana" w:hAnsi="Verdana"/>
                <w:b/>
                <w:sz w:val="20"/>
                <w:szCs w:val="20"/>
              </w:rPr>
              <w:t xml:space="preserve">D1. </w:t>
            </w:r>
            <w:r w:rsidRPr="00E55F3D">
              <w:rPr>
                <w:rFonts w:ascii="Verdana" w:hAnsi="Verdana"/>
                <w:b/>
                <w:sz w:val="20"/>
                <w:szCs w:val="20"/>
              </w:rPr>
              <w:t>Legislation Amendments</w:t>
            </w:r>
            <w:r>
              <w:rPr>
                <w:rFonts w:ascii="Verdana" w:hAnsi="Verdana"/>
                <w:b/>
                <w:sz w:val="20"/>
                <w:szCs w:val="20"/>
              </w:rPr>
              <w:t xml:space="preserve"> </w:t>
            </w:r>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r>
              <w:rPr>
                <w:rFonts w:ascii="Verdana" w:hAnsi="Verdana"/>
                <w:sz w:val="20"/>
                <w:szCs w:val="20"/>
              </w:rPr>
              <w:t>25</w:t>
            </w:r>
          </w:p>
        </w:tc>
        <w:tc>
          <w:tcPr>
            <w:tcW w:w="6275" w:type="dxa"/>
            <w:tcBorders>
              <w:top w:val="single" w:sz="4" w:space="0" w:color="auto"/>
              <w:left w:val="nil"/>
              <w:bottom w:val="single" w:sz="4" w:space="0" w:color="auto"/>
              <w:right w:val="single" w:sz="4" w:space="0" w:color="auto"/>
            </w:tcBorders>
            <w:shd w:val="clear" w:color="auto" w:fill="auto"/>
          </w:tcPr>
          <w:p w:rsidR="00E55F3D" w:rsidRPr="00EA6928" w:rsidRDefault="00E55F3D" w:rsidP="00E55F3D">
            <w:pPr>
              <w:pStyle w:val="Default"/>
              <w:rPr>
                <w:sz w:val="20"/>
                <w:szCs w:val="20"/>
              </w:rPr>
            </w:pPr>
            <w:r w:rsidRPr="00E55F3D">
              <w:rPr>
                <w:sz w:val="20"/>
                <w:szCs w:val="20"/>
              </w:rPr>
              <w:t>Do you agree with the proposed amendments to the Code in relation to legislation which has been enacted or made since the development of the 2019/20 Code? If not, why not? What alternatives do you suggest? Are there other items of legislation which you consider could usefully be included in the Code?</w:t>
            </w:r>
          </w:p>
        </w:tc>
        <w:tc>
          <w:tcPr>
            <w:tcW w:w="2556" w:type="dxa"/>
            <w:tcBorders>
              <w:left w:val="single" w:sz="4" w:space="0" w:color="auto"/>
            </w:tcBorders>
            <w:shd w:val="clear" w:color="auto" w:fill="auto"/>
          </w:tcPr>
          <w:p w:rsidR="00E4674F" w:rsidRDefault="00804B97" w:rsidP="00E55F3D">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189529887"/>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E4674F" w:rsidRDefault="00E4674F" w:rsidP="00E55F3D">
            <w:pPr>
              <w:rPr>
                <w:rFonts w:ascii="Verdana" w:hAnsi="Verdana"/>
                <w:sz w:val="20"/>
                <w:szCs w:val="20"/>
              </w:rPr>
            </w:pPr>
          </w:p>
          <w:p w:rsidR="00E55F3D" w:rsidRPr="00841402" w:rsidRDefault="00804B97"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45918414"/>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E55F3D" w:rsidRDefault="00E55F3D" w:rsidP="00E55F3D">
            <w:pPr>
              <w:rPr>
                <w:rFonts w:ascii="Verdana" w:hAnsi="Verdana"/>
                <w:sz w:val="20"/>
                <w:szCs w:val="20"/>
              </w:rPr>
            </w:pPr>
            <w:r w:rsidRPr="00FE6FC6">
              <w:rPr>
                <w:rFonts w:ascii="Verdana" w:hAnsi="Verdana"/>
                <w:b/>
                <w:sz w:val="20"/>
                <w:szCs w:val="20"/>
              </w:rPr>
              <w:t xml:space="preserve">Comments </w:t>
            </w:r>
            <w:r w:rsidR="00EA49D7">
              <w:rPr>
                <w:rFonts w:ascii="Verdana" w:hAnsi="Verdana"/>
                <w:b/>
                <w:sz w:val="20"/>
                <w:szCs w:val="20"/>
              </w:rPr>
              <w:t xml:space="preserve">/ Other Legislation </w:t>
            </w:r>
            <w:r>
              <w:rPr>
                <w:rFonts w:ascii="Verdana" w:hAnsi="Verdana"/>
                <w:sz w:val="20"/>
                <w:szCs w:val="20"/>
              </w:rPr>
              <w:t>(Please insert your comments in the box below)</w:t>
            </w:r>
          </w:p>
          <w:p w:rsidR="00E55F3D" w:rsidRDefault="00E55F3D"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E55F3D" w:rsidRDefault="00E55F3D" w:rsidP="00E55F3D">
            <w:pPr>
              <w:rPr>
                <w:rFonts w:ascii="Verdana" w:hAnsi="Verdana"/>
                <w:sz w:val="20"/>
                <w:szCs w:val="20"/>
              </w:rPr>
            </w:pPr>
          </w:p>
        </w:tc>
      </w:tr>
      <w:tr w:rsidR="00E55F3D"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E55F3D" w:rsidRPr="00E55F3D" w:rsidRDefault="00E55F3D" w:rsidP="00E55F3D">
            <w:pPr>
              <w:pStyle w:val="ListParagraph"/>
              <w:numPr>
                <w:ilvl w:val="0"/>
                <w:numId w:val="24"/>
              </w:numPr>
              <w:rPr>
                <w:rFonts w:ascii="Verdana" w:hAnsi="Verdana"/>
                <w:b/>
                <w:sz w:val="20"/>
              </w:rPr>
            </w:pPr>
            <w:r>
              <w:rPr>
                <w:rFonts w:ascii="Verdana" w:hAnsi="Verdana"/>
                <w:b/>
                <w:i/>
                <w:sz w:val="20"/>
              </w:rPr>
              <w:t>Exposure Draft E</w:t>
            </w:r>
            <w:r w:rsidRPr="00E55F3D">
              <w:rPr>
                <w:rFonts w:ascii="Verdana" w:hAnsi="Verdana"/>
                <w:b/>
                <w:i/>
                <w:sz w:val="20"/>
              </w:rPr>
              <w:t>: Other Areas</w:t>
            </w:r>
          </w:p>
        </w:tc>
      </w:tr>
      <w:tr w:rsidR="00E55F3D"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E55F3D" w:rsidRPr="00F12603" w:rsidRDefault="00E55F3D" w:rsidP="00E55F3D">
            <w:pPr>
              <w:rPr>
                <w:rFonts w:ascii="Verdana" w:hAnsi="Verdana"/>
                <w:b/>
                <w:sz w:val="20"/>
                <w:szCs w:val="20"/>
              </w:rPr>
            </w:pPr>
            <w:r>
              <w:rPr>
                <w:rFonts w:ascii="Verdana" w:hAnsi="Verdana"/>
                <w:b/>
                <w:sz w:val="20"/>
                <w:szCs w:val="20"/>
              </w:rPr>
              <w:t xml:space="preserve">E1. </w:t>
            </w:r>
            <w:r w:rsidRPr="00E55F3D">
              <w:rPr>
                <w:rFonts w:ascii="Verdana" w:hAnsi="Verdana"/>
                <w:b/>
                <w:sz w:val="20"/>
                <w:szCs w:val="20"/>
              </w:rPr>
              <w:t>Service Concession Arrangements: Treatment of third party revenues</w:t>
            </w:r>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r>
              <w:rPr>
                <w:rFonts w:ascii="Verdana" w:hAnsi="Verdana"/>
                <w:sz w:val="20"/>
                <w:szCs w:val="20"/>
              </w:rPr>
              <w:t>26</w:t>
            </w:r>
          </w:p>
        </w:tc>
        <w:tc>
          <w:tcPr>
            <w:tcW w:w="6275" w:type="dxa"/>
            <w:tcBorders>
              <w:top w:val="single" w:sz="4" w:space="0" w:color="auto"/>
              <w:left w:val="nil"/>
              <w:bottom w:val="single" w:sz="4" w:space="0" w:color="auto"/>
              <w:right w:val="single" w:sz="4" w:space="0" w:color="auto"/>
            </w:tcBorders>
            <w:shd w:val="clear" w:color="auto" w:fill="auto"/>
          </w:tcPr>
          <w:p w:rsidR="00E55F3D" w:rsidRPr="00EA6928" w:rsidRDefault="00E55F3D" w:rsidP="00E55F3D">
            <w:pPr>
              <w:pStyle w:val="Default"/>
              <w:rPr>
                <w:sz w:val="20"/>
                <w:szCs w:val="20"/>
              </w:rPr>
            </w:pPr>
            <w:r w:rsidRPr="00E55F3D">
              <w:rPr>
                <w:sz w:val="20"/>
                <w:szCs w:val="20"/>
              </w:rPr>
              <w:t>Do you agree with CIPFA/LASAAC that recognition of a liability related to operator rights to third party revenues is consistent with the requirements but that additional specification in the Code is not required? If not, why not? What alternatives would you suggest?</w:t>
            </w:r>
          </w:p>
        </w:tc>
        <w:tc>
          <w:tcPr>
            <w:tcW w:w="2556" w:type="dxa"/>
            <w:tcBorders>
              <w:left w:val="single" w:sz="4" w:space="0" w:color="auto"/>
            </w:tcBorders>
            <w:shd w:val="clear" w:color="auto" w:fill="auto"/>
          </w:tcPr>
          <w:p w:rsidR="00E4674F" w:rsidRDefault="00E4674F" w:rsidP="00E55F3D">
            <w:pPr>
              <w:rPr>
                <w:rFonts w:ascii="Verdana" w:hAnsi="Verdana"/>
                <w:sz w:val="20"/>
                <w:szCs w:val="20"/>
              </w:rPr>
            </w:pPr>
            <w:r>
              <w:rPr>
                <w:rFonts w:ascii="Verdana" w:hAnsi="Verdana"/>
                <w:sz w:val="20"/>
                <w:szCs w:val="20"/>
              </w:rPr>
              <w:t xml:space="preserve">Agree  </w:t>
            </w:r>
            <w:sdt>
              <w:sdtPr>
                <w:rPr>
                  <w:rFonts w:ascii="Verdana" w:hAnsi="Verdana"/>
                  <w:sz w:val="20"/>
                  <w:szCs w:val="20"/>
                </w:rPr>
                <w:id w:val="19332487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E4674F" w:rsidRDefault="00E4674F" w:rsidP="00E55F3D">
            <w:pPr>
              <w:rPr>
                <w:rFonts w:ascii="Verdana" w:hAnsi="Verdana"/>
                <w:sz w:val="20"/>
                <w:szCs w:val="20"/>
              </w:rPr>
            </w:pPr>
          </w:p>
          <w:p w:rsidR="00E55F3D" w:rsidRPr="00841402" w:rsidRDefault="00804B97"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300700363"/>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E55F3D" w:rsidRDefault="00E55F3D" w:rsidP="00E55F3D">
            <w:pPr>
              <w:rPr>
                <w:rFonts w:ascii="Verdana" w:hAnsi="Verdana"/>
                <w:sz w:val="20"/>
                <w:szCs w:val="20"/>
              </w:rPr>
            </w:pPr>
            <w:r w:rsidRPr="00FE6FC6">
              <w:rPr>
                <w:rFonts w:ascii="Verdana" w:hAnsi="Verdana"/>
                <w:b/>
                <w:sz w:val="20"/>
                <w:szCs w:val="20"/>
              </w:rPr>
              <w:t>Comments</w:t>
            </w:r>
            <w:r w:rsidR="00804B97">
              <w:rPr>
                <w:rFonts w:ascii="Verdana" w:hAnsi="Verdana"/>
                <w:b/>
                <w:sz w:val="20"/>
                <w:szCs w:val="20"/>
              </w:rPr>
              <w:t xml:space="preserve"> / Alternatives </w:t>
            </w:r>
            <w:r>
              <w:rPr>
                <w:rFonts w:ascii="Verdana" w:hAnsi="Verdana"/>
                <w:sz w:val="20"/>
                <w:szCs w:val="20"/>
              </w:rPr>
              <w:t>(Please insert your comments in the box below)</w:t>
            </w:r>
          </w:p>
          <w:p w:rsidR="00E55F3D" w:rsidRDefault="00E55F3D"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E55F3D" w:rsidRDefault="00E55F3D" w:rsidP="00E55F3D">
            <w:pPr>
              <w:rPr>
                <w:rFonts w:ascii="Verdana" w:hAnsi="Verdana"/>
                <w:sz w:val="20"/>
                <w:szCs w:val="20"/>
              </w:rPr>
            </w:pPr>
          </w:p>
        </w:tc>
      </w:tr>
      <w:tr w:rsidR="00804B97" w:rsidRPr="00841402" w:rsidTr="00A91765">
        <w:trPr>
          <w:cantSplit/>
        </w:trPr>
        <w:tc>
          <w:tcPr>
            <w:tcW w:w="501" w:type="dxa"/>
            <w:tcBorders>
              <w:top w:val="single" w:sz="4" w:space="0" w:color="auto"/>
              <w:left w:val="single" w:sz="4" w:space="0" w:color="auto"/>
              <w:bottom w:val="single" w:sz="4" w:space="0" w:color="auto"/>
              <w:right w:val="nil"/>
            </w:tcBorders>
            <w:shd w:val="clear" w:color="auto" w:fill="auto"/>
          </w:tcPr>
          <w:p w:rsidR="00804B97" w:rsidRPr="00841402" w:rsidRDefault="00804B97" w:rsidP="00E55F3D">
            <w:pPr>
              <w:rPr>
                <w:rFonts w:ascii="Verdana" w:hAnsi="Verdana"/>
                <w:sz w:val="20"/>
                <w:szCs w:val="20"/>
              </w:rPr>
            </w:pPr>
            <w:r>
              <w:rPr>
                <w:rFonts w:ascii="Verdana" w:hAnsi="Verdana"/>
                <w:sz w:val="20"/>
                <w:szCs w:val="20"/>
              </w:rPr>
              <w:t>27</w:t>
            </w:r>
          </w:p>
        </w:tc>
        <w:tc>
          <w:tcPr>
            <w:tcW w:w="8831" w:type="dxa"/>
            <w:gridSpan w:val="2"/>
            <w:tcBorders>
              <w:top w:val="single" w:sz="4" w:space="0" w:color="auto"/>
              <w:left w:val="nil"/>
              <w:bottom w:val="single" w:sz="4" w:space="0" w:color="auto"/>
              <w:right w:val="single" w:sz="4" w:space="0" w:color="auto"/>
            </w:tcBorders>
            <w:shd w:val="clear" w:color="auto" w:fill="auto"/>
          </w:tcPr>
          <w:p w:rsidR="00804B97" w:rsidRPr="00804B97" w:rsidRDefault="00804B97" w:rsidP="00E55F3D">
            <w:pPr>
              <w:rPr>
                <w:rFonts w:ascii="Verdana" w:hAnsi="Verdana"/>
                <w:sz w:val="20"/>
                <w:szCs w:val="20"/>
              </w:rPr>
            </w:pPr>
            <w:r w:rsidRPr="00804B97">
              <w:rPr>
                <w:rFonts w:ascii="Verdana" w:hAnsi="Verdana"/>
                <w:sz w:val="20"/>
                <w:szCs w:val="20"/>
              </w:rPr>
              <w:t>If alternative treatments, other than recognition of a liability on the part of the grantor, are currently being applied please provide details.</w:t>
            </w:r>
          </w:p>
        </w:tc>
      </w:tr>
      <w:tr w:rsidR="00CE61E4"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CE61E4" w:rsidRDefault="00CE61E4" w:rsidP="00E55F3D">
            <w:pPr>
              <w:rPr>
                <w:rFonts w:ascii="Verdana" w:hAnsi="Verdana"/>
                <w:sz w:val="20"/>
                <w:szCs w:val="20"/>
              </w:rPr>
            </w:pPr>
          </w:p>
        </w:tc>
        <w:tc>
          <w:tcPr>
            <w:tcW w:w="8831" w:type="dxa"/>
            <w:gridSpan w:val="2"/>
            <w:tcBorders>
              <w:top w:val="single" w:sz="4" w:space="0" w:color="auto"/>
              <w:left w:val="nil"/>
              <w:bottom w:val="single" w:sz="4" w:space="0" w:color="auto"/>
              <w:right w:val="single" w:sz="4" w:space="0" w:color="auto"/>
            </w:tcBorders>
            <w:shd w:val="clear" w:color="auto" w:fill="auto"/>
          </w:tcPr>
          <w:p w:rsidR="00CE61E4" w:rsidRDefault="00CE61E4" w:rsidP="00E55F3D">
            <w:pPr>
              <w:rPr>
                <w:rFonts w:ascii="Verdana" w:hAnsi="Verdana"/>
                <w:sz w:val="20"/>
                <w:szCs w:val="20"/>
              </w:rPr>
            </w:pPr>
            <w:r w:rsidRPr="00804B97">
              <w:rPr>
                <w:rFonts w:ascii="Verdana" w:hAnsi="Verdana"/>
                <w:b/>
                <w:sz w:val="20"/>
                <w:szCs w:val="20"/>
              </w:rPr>
              <w:t xml:space="preserve">Comments </w:t>
            </w:r>
            <w:r w:rsidR="00804B97" w:rsidRPr="00804B97">
              <w:rPr>
                <w:rFonts w:ascii="Verdana" w:hAnsi="Verdana"/>
                <w:b/>
                <w:sz w:val="20"/>
                <w:szCs w:val="20"/>
              </w:rPr>
              <w:t>/ Alternatives</w:t>
            </w:r>
            <w:r w:rsidR="00804B97">
              <w:rPr>
                <w:rFonts w:ascii="Verdana" w:hAnsi="Verdana"/>
                <w:sz w:val="20"/>
                <w:szCs w:val="20"/>
              </w:rPr>
              <w:t xml:space="preserve"> </w:t>
            </w:r>
            <w:r>
              <w:rPr>
                <w:rFonts w:ascii="Verdana" w:hAnsi="Verdana"/>
                <w:sz w:val="20"/>
                <w:szCs w:val="20"/>
              </w:rPr>
              <w:t>(Please insert your comments in the box below)</w:t>
            </w:r>
          </w:p>
          <w:p w:rsidR="00CE61E4" w:rsidRDefault="00CE61E4"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CE61E4" w:rsidRDefault="00CE61E4" w:rsidP="00E55F3D">
            <w:pPr>
              <w:rPr>
                <w:rFonts w:ascii="Verdana" w:hAnsi="Verdana"/>
                <w:sz w:val="20"/>
                <w:szCs w:val="20"/>
              </w:rPr>
            </w:pPr>
          </w:p>
        </w:tc>
      </w:tr>
      <w:tr w:rsidR="00E55F3D"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E55F3D" w:rsidRPr="00F12603" w:rsidRDefault="00E55F3D" w:rsidP="00E55F3D">
            <w:pPr>
              <w:rPr>
                <w:rFonts w:ascii="Verdana" w:hAnsi="Verdana"/>
                <w:b/>
                <w:sz w:val="20"/>
                <w:szCs w:val="20"/>
              </w:rPr>
            </w:pPr>
            <w:r>
              <w:rPr>
                <w:rFonts w:ascii="Verdana" w:hAnsi="Verdana"/>
                <w:b/>
                <w:sz w:val="20"/>
                <w:szCs w:val="20"/>
              </w:rPr>
              <w:t xml:space="preserve">E2. </w:t>
            </w:r>
            <w:r w:rsidRPr="00E55F3D">
              <w:rPr>
                <w:rFonts w:ascii="Verdana" w:hAnsi="Verdana"/>
                <w:b/>
                <w:sz w:val="20"/>
                <w:szCs w:val="20"/>
              </w:rPr>
              <w:t>Service Concession Arrangements: Measurement of the Liability</w:t>
            </w:r>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r>
              <w:rPr>
                <w:rFonts w:ascii="Verdana" w:hAnsi="Verdana"/>
                <w:sz w:val="20"/>
                <w:szCs w:val="20"/>
              </w:rPr>
              <w:t>2</w:t>
            </w:r>
            <w:r w:rsidR="0018291D">
              <w:rPr>
                <w:rFonts w:ascii="Verdana" w:hAnsi="Verdana"/>
                <w:sz w:val="20"/>
                <w:szCs w:val="20"/>
              </w:rPr>
              <w:t>8</w:t>
            </w:r>
          </w:p>
        </w:tc>
        <w:tc>
          <w:tcPr>
            <w:tcW w:w="6275" w:type="dxa"/>
            <w:tcBorders>
              <w:top w:val="single" w:sz="4" w:space="0" w:color="auto"/>
              <w:left w:val="nil"/>
              <w:bottom w:val="single" w:sz="4" w:space="0" w:color="auto"/>
              <w:right w:val="single" w:sz="4" w:space="0" w:color="auto"/>
            </w:tcBorders>
            <w:shd w:val="clear" w:color="auto" w:fill="auto"/>
          </w:tcPr>
          <w:p w:rsidR="00E55F3D" w:rsidRPr="00EA6928" w:rsidRDefault="00E55F3D" w:rsidP="00E55F3D">
            <w:pPr>
              <w:pStyle w:val="Default"/>
              <w:rPr>
                <w:sz w:val="20"/>
                <w:szCs w:val="20"/>
              </w:rPr>
            </w:pPr>
            <w:r w:rsidRPr="00E55F3D">
              <w:rPr>
                <w:sz w:val="20"/>
                <w:szCs w:val="20"/>
              </w:rPr>
              <w:t>Do you agree with CIPFA/LASAAC’s proposals on applying IFRS 16 Leases liability measurement to service concession arrangements? If not, why not? What alternatives would you suggest?</w:t>
            </w:r>
          </w:p>
        </w:tc>
        <w:tc>
          <w:tcPr>
            <w:tcW w:w="2556" w:type="dxa"/>
            <w:tcBorders>
              <w:left w:val="single" w:sz="4" w:space="0" w:color="auto"/>
            </w:tcBorders>
            <w:shd w:val="clear" w:color="auto" w:fill="auto"/>
          </w:tcPr>
          <w:p w:rsidR="00E4674F" w:rsidRDefault="00E4674F" w:rsidP="00E55F3D">
            <w:pPr>
              <w:rPr>
                <w:rFonts w:ascii="Verdana" w:hAnsi="Verdana"/>
                <w:sz w:val="20"/>
                <w:szCs w:val="20"/>
              </w:rPr>
            </w:pPr>
            <w:r>
              <w:rPr>
                <w:rFonts w:ascii="Verdana" w:hAnsi="Verdana"/>
                <w:sz w:val="20"/>
                <w:szCs w:val="20"/>
              </w:rPr>
              <w:t xml:space="preserve">Agree   </w:t>
            </w:r>
            <w:sdt>
              <w:sdtPr>
                <w:rPr>
                  <w:rFonts w:ascii="Verdana" w:hAnsi="Verdana"/>
                  <w:sz w:val="20"/>
                  <w:szCs w:val="20"/>
                </w:rPr>
                <w:id w:val="5478776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4674F" w:rsidRDefault="00E4674F" w:rsidP="00E55F3D">
            <w:pPr>
              <w:rPr>
                <w:rFonts w:ascii="Verdana" w:hAnsi="Verdana"/>
                <w:sz w:val="20"/>
                <w:szCs w:val="20"/>
              </w:rPr>
            </w:pPr>
          </w:p>
          <w:p w:rsidR="00E55F3D" w:rsidRPr="00841402" w:rsidRDefault="00EA49D7" w:rsidP="00E55F3D">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195763876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E55F3D" w:rsidRPr="00841402" w:rsidTr="00E55F3D">
        <w:trPr>
          <w:cantSplit/>
        </w:trPr>
        <w:tc>
          <w:tcPr>
            <w:tcW w:w="501" w:type="dxa"/>
            <w:tcBorders>
              <w:top w:val="single" w:sz="4" w:space="0" w:color="auto"/>
              <w:left w:val="single" w:sz="4" w:space="0" w:color="auto"/>
              <w:bottom w:val="single" w:sz="4" w:space="0" w:color="auto"/>
              <w:right w:val="nil"/>
            </w:tcBorders>
            <w:shd w:val="clear" w:color="auto" w:fill="auto"/>
          </w:tcPr>
          <w:p w:rsidR="00E55F3D" w:rsidRPr="00841402" w:rsidRDefault="00E55F3D" w:rsidP="00E55F3D">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E55F3D" w:rsidRDefault="00E55F3D" w:rsidP="00E55F3D">
            <w:pPr>
              <w:rPr>
                <w:rFonts w:ascii="Verdana" w:hAnsi="Verdana"/>
                <w:sz w:val="20"/>
                <w:szCs w:val="20"/>
              </w:rPr>
            </w:pPr>
            <w:r w:rsidRPr="00FE6FC6">
              <w:rPr>
                <w:rFonts w:ascii="Verdana" w:hAnsi="Verdana"/>
                <w:b/>
                <w:sz w:val="20"/>
                <w:szCs w:val="20"/>
              </w:rPr>
              <w:t xml:space="preserve">Comments </w:t>
            </w:r>
            <w:r w:rsidR="00EA49D7">
              <w:rPr>
                <w:rFonts w:ascii="Verdana" w:hAnsi="Verdana"/>
                <w:b/>
                <w:sz w:val="20"/>
                <w:szCs w:val="20"/>
              </w:rPr>
              <w:t xml:space="preserve">/ Alternatives </w:t>
            </w:r>
            <w:r>
              <w:rPr>
                <w:rFonts w:ascii="Verdana" w:hAnsi="Verdana"/>
                <w:sz w:val="20"/>
                <w:szCs w:val="20"/>
              </w:rPr>
              <w:t>(Please insert your comments in the box below)</w:t>
            </w:r>
          </w:p>
          <w:p w:rsidR="00E55F3D" w:rsidRDefault="00E55F3D" w:rsidP="00E55F3D">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E55F3D" w:rsidRDefault="00E55F3D" w:rsidP="00E55F3D">
            <w:pPr>
              <w:rPr>
                <w:rFonts w:ascii="Verdana" w:hAnsi="Verdana"/>
                <w:sz w:val="20"/>
                <w:szCs w:val="20"/>
              </w:rPr>
            </w:pPr>
          </w:p>
        </w:tc>
      </w:tr>
      <w:tr w:rsidR="0018291D"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18291D" w:rsidRPr="00841402" w:rsidRDefault="0018291D"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18291D" w:rsidRPr="00F12603" w:rsidRDefault="0018291D" w:rsidP="00E6154E">
            <w:pPr>
              <w:rPr>
                <w:rFonts w:ascii="Verdana" w:hAnsi="Verdana"/>
                <w:b/>
                <w:sz w:val="20"/>
                <w:szCs w:val="20"/>
              </w:rPr>
            </w:pPr>
            <w:r>
              <w:rPr>
                <w:rFonts w:ascii="Verdana" w:hAnsi="Verdana"/>
                <w:b/>
                <w:sz w:val="20"/>
                <w:szCs w:val="20"/>
              </w:rPr>
              <w:t xml:space="preserve">E3. </w:t>
            </w:r>
            <w:r w:rsidRPr="0018291D">
              <w:rPr>
                <w:rFonts w:ascii="Verdana" w:hAnsi="Verdana"/>
                <w:b/>
                <w:sz w:val="20"/>
                <w:szCs w:val="20"/>
              </w:rPr>
              <w:t>Housing Revenue Account: Financial Instrument Impairments</w:t>
            </w:r>
          </w:p>
        </w:tc>
      </w:tr>
      <w:tr w:rsidR="00EA49D7" w:rsidRPr="00841402" w:rsidTr="007E0601">
        <w:trPr>
          <w:cantSplit/>
        </w:trPr>
        <w:tc>
          <w:tcPr>
            <w:tcW w:w="501" w:type="dxa"/>
            <w:tcBorders>
              <w:top w:val="single" w:sz="4" w:space="0" w:color="auto"/>
              <w:left w:val="single" w:sz="4" w:space="0" w:color="auto"/>
              <w:bottom w:val="single" w:sz="4" w:space="0" w:color="auto"/>
              <w:right w:val="nil"/>
            </w:tcBorders>
            <w:shd w:val="clear" w:color="auto" w:fill="auto"/>
          </w:tcPr>
          <w:p w:rsidR="00EA49D7" w:rsidRPr="00841402" w:rsidRDefault="00EA49D7" w:rsidP="00E6154E">
            <w:pPr>
              <w:rPr>
                <w:rFonts w:ascii="Verdana" w:hAnsi="Verdana"/>
                <w:sz w:val="20"/>
                <w:szCs w:val="20"/>
              </w:rPr>
            </w:pPr>
            <w:r>
              <w:rPr>
                <w:rFonts w:ascii="Verdana" w:hAnsi="Verdana"/>
                <w:sz w:val="20"/>
                <w:szCs w:val="20"/>
              </w:rPr>
              <w:t>29</w:t>
            </w:r>
          </w:p>
        </w:tc>
        <w:tc>
          <w:tcPr>
            <w:tcW w:w="8831" w:type="dxa"/>
            <w:gridSpan w:val="2"/>
            <w:tcBorders>
              <w:top w:val="single" w:sz="4" w:space="0" w:color="auto"/>
              <w:left w:val="nil"/>
              <w:bottom w:val="single" w:sz="4" w:space="0" w:color="auto"/>
            </w:tcBorders>
            <w:shd w:val="clear" w:color="auto" w:fill="auto"/>
          </w:tcPr>
          <w:p w:rsidR="00EA49D7" w:rsidRPr="00EA49D7" w:rsidRDefault="00EA49D7" w:rsidP="00E6154E">
            <w:pPr>
              <w:rPr>
                <w:rFonts w:ascii="Verdana" w:hAnsi="Verdana"/>
                <w:sz w:val="20"/>
                <w:szCs w:val="20"/>
              </w:rPr>
            </w:pPr>
            <w:r w:rsidRPr="00EA49D7">
              <w:rPr>
                <w:rFonts w:ascii="Verdana" w:hAnsi="Verdana"/>
                <w:sz w:val="20"/>
                <w:szCs w:val="20"/>
              </w:rPr>
              <w:t>Should the presentation of Financial Instrument Impairments in the HRA income and expenditure statement be aligned to that in the whole council CIES? If so what presentation would you suggest? If not please explain why the current approach is preferred.</w:t>
            </w:r>
          </w:p>
        </w:tc>
      </w:tr>
      <w:tr w:rsidR="0018291D"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18291D" w:rsidRPr="00841402" w:rsidRDefault="0018291D"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18291D" w:rsidRDefault="0018291D" w:rsidP="00E6154E">
            <w:pPr>
              <w:rPr>
                <w:rFonts w:ascii="Verdana" w:hAnsi="Verdana"/>
                <w:sz w:val="20"/>
                <w:szCs w:val="20"/>
              </w:rPr>
            </w:pPr>
            <w:r w:rsidRPr="00FE6FC6">
              <w:rPr>
                <w:rFonts w:ascii="Verdana" w:hAnsi="Verdana"/>
                <w:b/>
                <w:sz w:val="20"/>
                <w:szCs w:val="20"/>
              </w:rPr>
              <w:t xml:space="preserve">Comments </w:t>
            </w:r>
            <w:r w:rsidR="00EA49D7">
              <w:rPr>
                <w:rFonts w:ascii="Verdana" w:hAnsi="Verdana"/>
                <w:b/>
                <w:sz w:val="20"/>
                <w:szCs w:val="20"/>
              </w:rPr>
              <w:t xml:space="preserve">/ Suggestions </w:t>
            </w:r>
            <w:r>
              <w:rPr>
                <w:rFonts w:ascii="Verdana" w:hAnsi="Verdana"/>
                <w:sz w:val="20"/>
                <w:szCs w:val="20"/>
              </w:rPr>
              <w:t>(Please insert your comments in the box below)</w:t>
            </w:r>
          </w:p>
          <w:p w:rsidR="0018291D" w:rsidRDefault="0018291D" w:rsidP="00E6154E">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18291D" w:rsidRDefault="0018291D" w:rsidP="00E6154E">
            <w:pPr>
              <w:rPr>
                <w:rFonts w:ascii="Verdana" w:hAnsi="Verdana"/>
                <w:sz w:val="20"/>
                <w:szCs w:val="20"/>
              </w:rPr>
            </w:pPr>
          </w:p>
        </w:tc>
      </w:tr>
      <w:tr w:rsidR="00BD1774"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BD1774" w:rsidRPr="00841402" w:rsidRDefault="00BD1774"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BD1774" w:rsidRPr="00F12603" w:rsidRDefault="00BD1774" w:rsidP="00E6154E">
            <w:pPr>
              <w:rPr>
                <w:rFonts w:ascii="Verdana" w:hAnsi="Verdana"/>
                <w:b/>
                <w:sz w:val="20"/>
                <w:szCs w:val="20"/>
              </w:rPr>
            </w:pPr>
            <w:r>
              <w:rPr>
                <w:rFonts w:ascii="Verdana" w:hAnsi="Verdana"/>
                <w:b/>
                <w:sz w:val="20"/>
                <w:szCs w:val="20"/>
              </w:rPr>
              <w:t xml:space="preserve">E4. </w:t>
            </w:r>
            <w:r w:rsidRPr="00BD1774">
              <w:rPr>
                <w:rFonts w:ascii="Verdana" w:hAnsi="Verdana"/>
                <w:b/>
                <w:sz w:val="20"/>
                <w:szCs w:val="20"/>
              </w:rPr>
              <w:t>Financial Instruments: Fair Value through Profit or Loss Presentation</w:t>
            </w:r>
          </w:p>
        </w:tc>
      </w:tr>
      <w:tr w:rsidR="00EA49D7" w:rsidRPr="00841402" w:rsidTr="00710E14">
        <w:trPr>
          <w:cantSplit/>
        </w:trPr>
        <w:tc>
          <w:tcPr>
            <w:tcW w:w="501" w:type="dxa"/>
            <w:tcBorders>
              <w:top w:val="single" w:sz="4" w:space="0" w:color="auto"/>
              <w:left w:val="single" w:sz="4" w:space="0" w:color="auto"/>
              <w:bottom w:val="single" w:sz="4" w:space="0" w:color="auto"/>
              <w:right w:val="nil"/>
            </w:tcBorders>
            <w:shd w:val="clear" w:color="auto" w:fill="auto"/>
          </w:tcPr>
          <w:p w:rsidR="00EA49D7" w:rsidRPr="00841402" w:rsidRDefault="00EA49D7" w:rsidP="00E6154E">
            <w:pPr>
              <w:rPr>
                <w:rFonts w:ascii="Verdana" w:hAnsi="Verdana"/>
                <w:sz w:val="20"/>
                <w:szCs w:val="20"/>
              </w:rPr>
            </w:pPr>
            <w:r>
              <w:rPr>
                <w:rFonts w:ascii="Verdana" w:hAnsi="Verdana"/>
                <w:sz w:val="20"/>
                <w:szCs w:val="20"/>
              </w:rPr>
              <w:t>30</w:t>
            </w:r>
          </w:p>
        </w:tc>
        <w:tc>
          <w:tcPr>
            <w:tcW w:w="8831" w:type="dxa"/>
            <w:gridSpan w:val="2"/>
            <w:tcBorders>
              <w:top w:val="single" w:sz="4" w:space="0" w:color="auto"/>
              <w:left w:val="nil"/>
              <w:bottom w:val="single" w:sz="4" w:space="0" w:color="auto"/>
            </w:tcBorders>
            <w:shd w:val="clear" w:color="auto" w:fill="auto"/>
          </w:tcPr>
          <w:p w:rsidR="00EA49D7" w:rsidRPr="00EA49D7" w:rsidRDefault="00EA49D7" w:rsidP="00E6154E">
            <w:pPr>
              <w:rPr>
                <w:rFonts w:ascii="Verdana" w:hAnsi="Verdana"/>
                <w:sz w:val="20"/>
                <w:szCs w:val="20"/>
              </w:rPr>
            </w:pPr>
            <w:r w:rsidRPr="00EA49D7">
              <w:rPr>
                <w:rFonts w:ascii="Verdana" w:hAnsi="Verdana"/>
                <w:sz w:val="20"/>
                <w:szCs w:val="20"/>
              </w:rPr>
              <w:t>Should the presentation of gains/losses, dividends and gains/losses on derecognition of financial instruments classified as fair value through profit or loss within SDPS be more definitively specified in the Code? If so what presentation would you suggest? If not please explain why the current approach is preferred.</w:t>
            </w:r>
          </w:p>
        </w:tc>
      </w:tr>
      <w:tr w:rsidR="00BD1774"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BD1774" w:rsidRPr="00841402" w:rsidRDefault="00BD1774"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BD1774" w:rsidRDefault="00BD1774" w:rsidP="00E6154E">
            <w:pPr>
              <w:rPr>
                <w:rFonts w:ascii="Verdana" w:hAnsi="Verdana"/>
                <w:sz w:val="20"/>
                <w:szCs w:val="20"/>
              </w:rPr>
            </w:pPr>
            <w:r w:rsidRPr="00FE6FC6">
              <w:rPr>
                <w:rFonts w:ascii="Verdana" w:hAnsi="Verdana"/>
                <w:b/>
                <w:sz w:val="20"/>
                <w:szCs w:val="20"/>
              </w:rPr>
              <w:t xml:space="preserve">Comments </w:t>
            </w:r>
            <w:r w:rsidR="00EA49D7">
              <w:rPr>
                <w:rFonts w:ascii="Verdana" w:hAnsi="Verdana"/>
                <w:b/>
                <w:sz w:val="20"/>
                <w:szCs w:val="20"/>
              </w:rPr>
              <w:t xml:space="preserve">/ Suggestions </w:t>
            </w:r>
            <w:r>
              <w:rPr>
                <w:rFonts w:ascii="Verdana" w:hAnsi="Verdana"/>
                <w:sz w:val="20"/>
                <w:szCs w:val="20"/>
              </w:rPr>
              <w:t>(Please insert your comments in the box below)</w:t>
            </w:r>
          </w:p>
          <w:p w:rsidR="00BD1774" w:rsidRDefault="00BD1774" w:rsidP="00E6154E">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BD1774" w:rsidRDefault="00BD1774" w:rsidP="00E6154E">
            <w:pPr>
              <w:rPr>
                <w:rFonts w:ascii="Verdana" w:hAnsi="Verdana"/>
                <w:sz w:val="20"/>
                <w:szCs w:val="20"/>
              </w:rPr>
            </w:pPr>
          </w:p>
        </w:tc>
      </w:tr>
      <w:tr w:rsidR="00BD1774"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BD1774" w:rsidRPr="00841402" w:rsidRDefault="00BD1774"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BD1774" w:rsidRPr="00F12603" w:rsidRDefault="00BD1774" w:rsidP="00E6154E">
            <w:pPr>
              <w:rPr>
                <w:rFonts w:ascii="Verdana" w:hAnsi="Verdana"/>
                <w:b/>
                <w:sz w:val="20"/>
                <w:szCs w:val="20"/>
              </w:rPr>
            </w:pPr>
            <w:r>
              <w:rPr>
                <w:rFonts w:ascii="Verdana" w:hAnsi="Verdana"/>
                <w:b/>
                <w:sz w:val="20"/>
                <w:szCs w:val="20"/>
              </w:rPr>
              <w:t xml:space="preserve">E5. </w:t>
            </w:r>
            <w:r w:rsidRPr="00BD1774">
              <w:rPr>
                <w:rFonts w:ascii="Verdana" w:hAnsi="Verdana"/>
                <w:b/>
                <w:sz w:val="20"/>
                <w:szCs w:val="20"/>
              </w:rPr>
              <w:t>Minor Code Updates</w:t>
            </w:r>
          </w:p>
        </w:tc>
      </w:tr>
      <w:tr w:rsidR="00BD1774"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BD1774" w:rsidRPr="00841402" w:rsidRDefault="00BD1774" w:rsidP="00E6154E">
            <w:pPr>
              <w:rPr>
                <w:rFonts w:ascii="Verdana" w:hAnsi="Verdana"/>
                <w:sz w:val="20"/>
                <w:szCs w:val="20"/>
              </w:rPr>
            </w:pPr>
            <w:r>
              <w:rPr>
                <w:rFonts w:ascii="Verdana" w:hAnsi="Verdana"/>
                <w:sz w:val="20"/>
                <w:szCs w:val="20"/>
              </w:rPr>
              <w:lastRenderedPageBreak/>
              <w:t>31</w:t>
            </w:r>
          </w:p>
        </w:tc>
        <w:tc>
          <w:tcPr>
            <w:tcW w:w="6275" w:type="dxa"/>
            <w:tcBorders>
              <w:top w:val="single" w:sz="4" w:space="0" w:color="auto"/>
              <w:left w:val="nil"/>
              <w:bottom w:val="single" w:sz="4" w:space="0" w:color="auto"/>
              <w:right w:val="single" w:sz="4" w:space="0" w:color="auto"/>
            </w:tcBorders>
            <w:shd w:val="clear" w:color="auto" w:fill="auto"/>
          </w:tcPr>
          <w:p w:rsidR="00BD1774" w:rsidRPr="00EA6928" w:rsidRDefault="00BD1774" w:rsidP="00BD1774">
            <w:pPr>
              <w:pStyle w:val="Default"/>
              <w:rPr>
                <w:sz w:val="20"/>
                <w:szCs w:val="20"/>
              </w:rPr>
            </w:pPr>
            <w:r w:rsidRPr="00BD1774">
              <w:rPr>
                <w:sz w:val="20"/>
                <w:szCs w:val="20"/>
              </w:rPr>
              <w:t>Do you agree with the minor Code update proposals relating to HRA rents classification and REFCUS? If not please provide details and alternative suggestions. Please indicate if other minor amendments should be considered.</w:t>
            </w:r>
          </w:p>
        </w:tc>
        <w:tc>
          <w:tcPr>
            <w:tcW w:w="2556" w:type="dxa"/>
            <w:tcBorders>
              <w:left w:val="single" w:sz="4" w:space="0" w:color="auto"/>
            </w:tcBorders>
            <w:shd w:val="clear" w:color="auto" w:fill="auto"/>
          </w:tcPr>
          <w:p w:rsidR="00E4674F" w:rsidRDefault="00EA49D7" w:rsidP="00EA49D7">
            <w:pPr>
              <w:rPr>
                <w:rFonts w:ascii="Verdana" w:hAnsi="Verdana"/>
                <w:sz w:val="20"/>
                <w:szCs w:val="20"/>
              </w:rPr>
            </w:pPr>
            <w:r>
              <w:rPr>
                <w:rFonts w:ascii="Verdana" w:hAnsi="Verdana"/>
                <w:sz w:val="20"/>
                <w:szCs w:val="20"/>
              </w:rPr>
              <w:t xml:space="preserve">Agree </w:t>
            </w:r>
            <w:r w:rsidR="00E4674F">
              <w:rPr>
                <w:rFonts w:ascii="Verdana" w:hAnsi="Verdana"/>
                <w:sz w:val="20"/>
                <w:szCs w:val="20"/>
              </w:rPr>
              <w:t xml:space="preserve">  </w:t>
            </w:r>
            <w:sdt>
              <w:sdtPr>
                <w:rPr>
                  <w:rFonts w:ascii="Verdana" w:hAnsi="Verdana"/>
                  <w:sz w:val="20"/>
                  <w:szCs w:val="20"/>
                </w:rPr>
                <w:id w:val="-492260356"/>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p w:rsidR="00E4674F" w:rsidRDefault="00E4674F" w:rsidP="00EA49D7">
            <w:pPr>
              <w:rPr>
                <w:rFonts w:ascii="Verdana" w:hAnsi="Verdana"/>
                <w:sz w:val="20"/>
                <w:szCs w:val="20"/>
              </w:rPr>
            </w:pPr>
          </w:p>
          <w:p w:rsidR="00BD1774" w:rsidRPr="00841402" w:rsidRDefault="00EA49D7" w:rsidP="00EA49D7">
            <w:pPr>
              <w:rPr>
                <w:rFonts w:ascii="Verdana" w:hAnsi="Verdana"/>
                <w:sz w:val="20"/>
                <w:szCs w:val="20"/>
              </w:rPr>
            </w:pPr>
            <w:r>
              <w:rPr>
                <w:rFonts w:ascii="Verdana" w:hAnsi="Verdana"/>
                <w:sz w:val="20"/>
                <w:szCs w:val="20"/>
              </w:rPr>
              <w:t>Disagree</w:t>
            </w:r>
            <w:r w:rsidR="00E4674F">
              <w:rPr>
                <w:rFonts w:ascii="Verdana" w:hAnsi="Verdana"/>
                <w:sz w:val="20"/>
                <w:szCs w:val="20"/>
              </w:rPr>
              <w:t xml:space="preserve">  </w:t>
            </w:r>
            <w:sdt>
              <w:sdtPr>
                <w:rPr>
                  <w:rFonts w:ascii="Verdana" w:hAnsi="Verdana"/>
                  <w:sz w:val="20"/>
                  <w:szCs w:val="20"/>
                </w:rPr>
                <w:id w:val="1029460355"/>
                <w14:checkbox>
                  <w14:checked w14:val="0"/>
                  <w14:checkedState w14:val="2612" w14:font="MS Gothic"/>
                  <w14:uncheckedState w14:val="2610" w14:font="MS Gothic"/>
                </w14:checkbox>
              </w:sdtPr>
              <w:sdtContent>
                <w:r w:rsidR="00E4674F">
                  <w:rPr>
                    <w:rFonts w:ascii="MS Gothic" w:eastAsia="MS Gothic" w:hAnsi="MS Gothic" w:hint="eastAsia"/>
                    <w:sz w:val="20"/>
                    <w:szCs w:val="20"/>
                  </w:rPr>
                  <w:t>☐</w:t>
                </w:r>
              </w:sdtContent>
            </w:sdt>
          </w:p>
        </w:tc>
      </w:tr>
      <w:tr w:rsidR="00BD1774"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BD1774" w:rsidRPr="00841402" w:rsidRDefault="00BD1774"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BD1774" w:rsidRDefault="00BD1774" w:rsidP="00E6154E">
            <w:pPr>
              <w:rPr>
                <w:rFonts w:ascii="Verdana" w:hAnsi="Verdana"/>
                <w:sz w:val="20"/>
                <w:szCs w:val="20"/>
              </w:rPr>
            </w:pPr>
            <w:r w:rsidRPr="00FE6FC6">
              <w:rPr>
                <w:rFonts w:ascii="Verdana" w:hAnsi="Verdana"/>
                <w:b/>
                <w:sz w:val="20"/>
                <w:szCs w:val="20"/>
              </w:rPr>
              <w:t xml:space="preserve">Comments </w:t>
            </w:r>
            <w:r w:rsidR="00EA49D7">
              <w:rPr>
                <w:rFonts w:ascii="Verdana" w:hAnsi="Verdana"/>
                <w:b/>
                <w:sz w:val="20"/>
                <w:szCs w:val="20"/>
              </w:rPr>
              <w:t xml:space="preserve">/ Alternatives </w:t>
            </w:r>
            <w:r>
              <w:rPr>
                <w:rFonts w:ascii="Verdana" w:hAnsi="Verdana"/>
                <w:sz w:val="20"/>
                <w:szCs w:val="20"/>
              </w:rPr>
              <w:t>(Please insert your comments in the box below)</w:t>
            </w:r>
          </w:p>
          <w:p w:rsidR="00BD1774" w:rsidRDefault="00BD1774" w:rsidP="00E6154E">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BD1774" w:rsidRDefault="00BD1774" w:rsidP="00E6154E">
            <w:pPr>
              <w:rPr>
                <w:rFonts w:ascii="Verdana" w:hAnsi="Verdana"/>
                <w:sz w:val="20"/>
                <w:szCs w:val="20"/>
              </w:rPr>
            </w:pPr>
          </w:p>
        </w:tc>
      </w:tr>
      <w:tr w:rsidR="008954B0"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8954B0" w:rsidRPr="00841402" w:rsidRDefault="008954B0"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8954B0" w:rsidRPr="00F12603" w:rsidRDefault="008954B0" w:rsidP="00E6154E">
            <w:pPr>
              <w:rPr>
                <w:rFonts w:ascii="Verdana" w:hAnsi="Verdana"/>
                <w:b/>
                <w:sz w:val="20"/>
                <w:szCs w:val="20"/>
              </w:rPr>
            </w:pPr>
            <w:r>
              <w:rPr>
                <w:rFonts w:ascii="Verdana" w:hAnsi="Verdana"/>
                <w:b/>
                <w:sz w:val="20"/>
                <w:szCs w:val="20"/>
              </w:rPr>
              <w:t xml:space="preserve">E6. </w:t>
            </w:r>
            <w:r w:rsidRPr="008954B0">
              <w:rPr>
                <w:rFonts w:ascii="Verdana" w:hAnsi="Verdana"/>
                <w:b/>
                <w:sz w:val="20"/>
                <w:szCs w:val="20"/>
              </w:rPr>
              <w:t>IFRS 17 Insurance Contracts (Future Implementation)</w:t>
            </w:r>
          </w:p>
        </w:tc>
      </w:tr>
      <w:tr w:rsidR="00EA49D7" w:rsidRPr="00841402" w:rsidTr="00C1783F">
        <w:trPr>
          <w:cantSplit/>
        </w:trPr>
        <w:tc>
          <w:tcPr>
            <w:tcW w:w="501" w:type="dxa"/>
            <w:tcBorders>
              <w:top w:val="single" w:sz="4" w:space="0" w:color="auto"/>
              <w:left w:val="single" w:sz="4" w:space="0" w:color="auto"/>
              <w:bottom w:val="single" w:sz="4" w:space="0" w:color="auto"/>
              <w:right w:val="nil"/>
            </w:tcBorders>
            <w:shd w:val="clear" w:color="auto" w:fill="auto"/>
          </w:tcPr>
          <w:p w:rsidR="00EA49D7" w:rsidRPr="00841402" w:rsidRDefault="00EA49D7" w:rsidP="00E6154E">
            <w:pPr>
              <w:rPr>
                <w:rFonts w:ascii="Verdana" w:hAnsi="Verdana"/>
                <w:sz w:val="20"/>
                <w:szCs w:val="20"/>
              </w:rPr>
            </w:pPr>
            <w:r>
              <w:rPr>
                <w:rFonts w:ascii="Verdana" w:hAnsi="Verdana"/>
                <w:sz w:val="20"/>
                <w:szCs w:val="20"/>
              </w:rPr>
              <w:t>32</w:t>
            </w:r>
          </w:p>
        </w:tc>
        <w:tc>
          <w:tcPr>
            <w:tcW w:w="8831" w:type="dxa"/>
            <w:gridSpan w:val="2"/>
            <w:tcBorders>
              <w:top w:val="single" w:sz="4" w:space="0" w:color="auto"/>
              <w:left w:val="nil"/>
              <w:bottom w:val="single" w:sz="4" w:space="0" w:color="auto"/>
            </w:tcBorders>
            <w:shd w:val="clear" w:color="auto" w:fill="auto"/>
          </w:tcPr>
          <w:p w:rsidR="00EA49D7" w:rsidRPr="00EA49D7" w:rsidRDefault="00EA49D7" w:rsidP="00E6154E">
            <w:pPr>
              <w:rPr>
                <w:rFonts w:ascii="Verdana" w:hAnsi="Verdana"/>
                <w:sz w:val="20"/>
                <w:szCs w:val="20"/>
              </w:rPr>
            </w:pPr>
            <w:r w:rsidRPr="00EA49D7">
              <w:rPr>
                <w:rFonts w:ascii="Verdana" w:hAnsi="Verdana"/>
                <w:sz w:val="20"/>
                <w:szCs w:val="20"/>
              </w:rPr>
              <w:t>Please provide an indication of any local government practices, arrangements or contracts where potentially treatment as an Insurance Contract (under IFRS 17) may arise.</w:t>
            </w:r>
          </w:p>
        </w:tc>
      </w:tr>
      <w:tr w:rsidR="008954B0"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8954B0" w:rsidRPr="00841402" w:rsidRDefault="008954B0"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8954B0" w:rsidRDefault="00EA49D7" w:rsidP="00E6154E">
            <w:pPr>
              <w:rPr>
                <w:rFonts w:ascii="Verdana" w:hAnsi="Verdana"/>
                <w:sz w:val="20"/>
                <w:szCs w:val="20"/>
              </w:rPr>
            </w:pPr>
            <w:r>
              <w:rPr>
                <w:rFonts w:ascii="Verdana" w:hAnsi="Verdana"/>
                <w:b/>
                <w:sz w:val="20"/>
                <w:szCs w:val="20"/>
              </w:rPr>
              <w:t xml:space="preserve">Examples </w:t>
            </w:r>
            <w:r w:rsidR="008954B0">
              <w:rPr>
                <w:rFonts w:ascii="Verdana" w:hAnsi="Verdana"/>
                <w:sz w:val="20"/>
                <w:szCs w:val="20"/>
              </w:rPr>
              <w:t>(Please insert your comments in the box below)</w:t>
            </w:r>
          </w:p>
          <w:p w:rsidR="008954B0" w:rsidRDefault="008954B0" w:rsidP="00E6154E">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8954B0" w:rsidRDefault="008954B0" w:rsidP="00E6154E">
            <w:pPr>
              <w:rPr>
                <w:rFonts w:ascii="Verdana" w:hAnsi="Verdana"/>
                <w:sz w:val="20"/>
                <w:szCs w:val="20"/>
              </w:rPr>
            </w:pPr>
          </w:p>
        </w:tc>
      </w:tr>
      <w:tr w:rsidR="008954B0" w:rsidRPr="00841402" w:rsidTr="00BA2A46">
        <w:trPr>
          <w:cantSplit/>
        </w:trPr>
        <w:tc>
          <w:tcPr>
            <w:tcW w:w="9332" w:type="dxa"/>
            <w:gridSpan w:val="3"/>
            <w:tcBorders>
              <w:top w:val="single" w:sz="4" w:space="0" w:color="auto"/>
              <w:left w:val="single" w:sz="4" w:space="0" w:color="auto"/>
              <w:bottom w:val="single" w:sz="4" w:space="0" w:color="auto"/>
            </w:tcBorders>
            <w:shd w:val="clear" w:color="auto" w:fill="D9E2F3" w:themeFill="accent5" w:themeFillTint="33"/>
          </w:tcPr>
          <w:p w:rsidR="008954B0" w:rsidRPr="00A12B7F" w:rsidRDefault="00A12B7F" w:rsidP="00A12B7F">
            <w:pPr>
              <w:pStyle w:val="ListParagraph"/>
              <w:numPr>
                <w:ilvl w:val="0"/>
                <w:numId w:val="30"/>
              </w:numPr>
              <w:rPr>
                <w:rFonts w:ascii="Verdana" w:hAnsi="Verdana"/>
                <w:b/>
                <w:sz w:val="20"/>
              </w:rPr>
            </w:pPr>
            <w:r w:rsidRPr="00A12B7F">
              <w:rPr>
                <w:rFonts w:ascii="Verdana" w:hAnsi="Verdana"/>
                <w:b/>
                <w:sz w:val="20"/>
              </w:rPr>
              <w:t>Section G: Further Guidance / Open Feedback</w:t>
            </w:r>
          </w:p>
        </w:tc>
      </w:tr>
      <w:tr w:rsidR="008954B0" w:rsidRPr="00841402" w:rsidTr="00BA2A46">
        <w:trPr>
          <w:cantSplit/>
        </w:trPr>
        <w:tc>
          <w:tcPr>
            <w:tcW w:w="501" w:type="dxa"/>
            <w:tcBorders>
              <w:top w:val="single" w:sz="4" w:space="0" w:color="auto"/>
              <w:left w:val="single" w:sz="4" w:space="0" w:color="auto"/>
              <w:bottom w:val="single" w:sz="4" w:space="0" w:color="auto"/>
              <w:right w:val="nil"/>
            </w:tcBorders>
            <w:shd w:val="clear" w:color="auto" w:fill="F2F2F2" w:themeFill="background1" w:themeFillShade="F2"/>
          </w:tcPr>
          <w:p w:rsidR="008954B0" w:rsidRPr="00841402" w:rsidRDefault="008954B0"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F2F2F2" w:themeFill="background1" w:themeFillShade="F2"/>
          </w:tcPr>
          <w:p w:rsidR="008954B0" w:rsidRPr="00F12603" w:rsidRDefault="007E7BA0" w:rsidP="00E6154E">
            <w:pPr>
              <w:rPr>
                <w:rFonts w:ascii="Verdana" w:hAnsi="Verdana"/>
                <w:b/>
                <w:sz w:val="20"/>
                <w:szCs w:val="20"/>
              </w:rPr>
            </w:pPr>
            <w:r>
              <w:rPr>
                <w:rFonts w:ascii="Verdana" w:hAnsi="Verdana"/>
                <w:b/>
                <w:sz w:val="20"/>
                <w:szCs w:val="20"/>
              </w:rPr>
              <w:t>Further Guidance</w:t>
            </w:r>
          </w:p>
        </w:tc>
      </w:tr>
      <w:tr w:rsidR="00EA49D7" w:rsidRPr="00841402" w:rsidTr="0078270E">
        <w:trPr>
          <w:cantSplit/>
        </w:trPr>
        <w:tc>
          <w:tcPr>
            <w:tcW w:w="501" w:type="dxa"/>
            <w:tcBorders>
              <w:top w:val="single" w:sz="4" w:space="0" w:color="auto"/>
              <w:left w:val="single" w:sz="4" w:space="0" w:color="auto"/>
              <w:bottom w:val="single" w:sz="4" w:space="0" w:color="auto"/>
              <w:right w:val="nil"/>
            </w:tcBorders>
            <w:shd w:val="clear" w:color="auto" w:fill="auto"/>
          </w:tcPr>
          <w:p w:rsidR="00EA49D7" w:rsidRPr="00841402" w:rsidRDefault="00EA49D7" w:rsidP="00E6154E">
            <w:pPr>
              <w:rPr>
                <w:rFonts w:ascii="Verdana" w:hAnsi="Verdana"/>
                <w:sz w:val="20"/>
                <w:szCs w:val="20"/>
              </w:rPr>
            </w:pPr>
            <w:r>
              <w:rPr>
                <w:rFonts w:ascii="Verdana" w:hAnsi="Verdana"/>
                <w:sz w:val="20"/>
                <w:szCs w:val="20"/>
              </w:rPr>
              <w:t>33</w:t>
            </w:r>
          </w:p>
        </w:tc>
        <w:tc>
          <w:tcPr>
            <w:tcW w:w="8831" w:type="dxa"/>
            <w:gridSpan w:val="2"/>
            <w:tcBorders>
              <w:top w:val="single" w:sz="4" w:space="0" w:color="auto"/>
              <w:left w:val="nil"/>
              <w:bottom w:val="single" w:sz="4" w:space="0" w:color="auto"/>
            </w:tcBorders>
            <w:shd w:val="clear" w:color="auto" w:fill="auto"/>
          </w:tcPr>
          <w:p w:rsidR="00EA49D7" w:rsidRPr="00EA49D7" w:rsidRDefault="00EA49D7" w:rsidP="00E6154E">
            <w:pPr>
              <w:rPr>
                <w:rFonts w:ascii="Verdana" w:hAnsi="Verdana"/>
                <w:sz w:val="20"/>
                <w:szCs w:val="20"/>
              </w:rPr>
            </w:pPr>
            <w:r w:rsidRPr="00EA49D7">
              <w:rPr>
                <w:rFonts w:ascii="Verdana" w:hAnsi="Verdana"/>
                <w:sz w:val="20"/>
                <w:szCs w:val="20"/>
              </w:rPr>
              <w:t>Are there any areas within the Code where additional guidance or improvements to the Code would be helpful? Please support your answer by giving details of the amendments you would suggest.</w:t>
            </w:r>
          </w:p>
        </w:tc>
      </w:tr>
      <w:tr w:rsidR="008954B0" w:rsidRPr="00841402" w:rsidTr="00E6154E">
        <w:trPr>
          <w:cantSplit/>
        </w:trPr>
        <w:tc>
          <w:tcPr>
            <w:tcW w:w="501" w:type="dxa"/>
            <w:tcBorders>
              <w:top w:val="single" w:sz="4" w:space="0" w:color="auto"/>
              <w:left w:val="single" w:sz="4" w:space="0" w:color="auto"/>
              <w:bottom w:val="single" w:sz="4" w:space="0" w:color="auto"/>
              <w:right w:val="nil"/>
            </w:tcBorders>
            <w:shd w:val="clear" w:color="auto" w:fill="auto"/>
          </w:tcPr>
          <w:p w:rsidR="008954B0" w:rsidRPr="00841402" w:rsidRDefault="008954B0" w:rsidP="00E6154E">
            <w:pPr>
              <w:rPr>
                <w:rFonts w:ascii="Verdana" w:hAnsi="Verdana"/>
                <w:sz w:val="20"/>
                <w:szCs w:val="20"/>
              </w:rPr>
            </w:pPr>
          </w:p>
        </w:tc>
        <w:tc>
          <w:tcPr>
            <w:tcW w:w="8831" w:type="dxa"/>
            <w:gridSpan w:val="2"/>
            <w:tcBorders>
              <w:top w:val="single" w:sz="4" w:space="0" w:color="auto"/>
              <w:left w:val="nil"/>
              <w:bottom w:val="single" w:sz="4" w:space="0" w:color="auto"/>
            </w:tcBorders>
            <w:shd w:val="clear" w:color="auto" w:fill="auto"/>
          </w:tcPr>
          <w:p w:rsidR="00EA49D7" w:rsidRDefault="008954B0" w:rsidP="00E6154E">
            <w:pPr>
              <w:rPr>
                <w:rFonts w:ascii="Verdana" w:hAnsi="Verdana"/>
                <w:b/>
                <w:sz w:val="20"/>
                <w:szCs w:val="20"/>
              </w:rPr>
            </w:pPr>
            <w:r w:rsidRPr="00FE6FC6">
              <w:rPr>
                <w:rFonts w:ascii="Verdana" w:hAnsi="Verdana"/>
                <w:b/>
                <w:sz w:val="20"/>
                <w:szCs w:val="20"/>
              </w:rPr>
              <w:t xml:space="preserve">Comments </w:t>
            </w:r>
            <w:r w:rsidR="00EA49D7">
              <w:rPr>
                <w:rFonts w:ascii="Verdana" w:hAnsi="Verdana"/>
                <w:b/>
                <w:sz w:val="20"/>
                <w:szCs w:val="20"/>
              </w:rPr>
              <w:t>/ Suggestions / Details</w:t>
            </w:r>
          </w:p>
          <w:p w:rsidR="008954B0" w:rsidRDefault="008954B0" w:rsidP="00E6154E">
            <w:pPr>
              <w:rPr>
                <w:rFonts w:ascii="Verdana" w:hAnsi="Verdana"/>
                <w:sz w:val="20"/>
                <w:szCs w:val="20"/>
              </w:rPr>
            </w:pPr>
            <w:r>
              <w:rPr>
                <w:rFonts w:ascii="Verdana" w:hAnsi="Verdana"/>
                <w:sz w:val="20"/>
                <w:szCs w:val="20"/>
              </w:rPr>
              <w:t>(Please insert your comments in the box below)</w:t>
            </w:r>
          </w:p>
          <w:p w:rsidR="008954B0" w:rsidRDefault="008954B0" w:rsidP="00E6154E">
            <w:pPr>
              <w:rPr>
                <w:rFonts w:ascii="Verdana" w:hAnsi="Verdana"/>
                <w:sz w:val="20"/>
                <w:szCs w:val="20"/>
              </w:rPr>
            </w:pPr>
            <w:r w:rsidRPr="00841402">
              <w:rPr>
                <w:rFonts w:ascii="Verdana" w:hAnsi="Verdana"/>
                <w:sz w:val="20"/>
                <w:szCs w:val="20"/>
              </w:rPr>
              <w:fldChar w:fldCharType="begin">
                <w:ffData>
                  <w:name w:val="Q19Comment"/>
                  <w:enabled/>
                  <w:calcOnExit w:val="0"/>
                  <w:textInput/>
                </w:ffData>
              </w:fldChar>
            </w:r>
            <w:r w:rsidRPr="00841402">
              <w:rPr>
                <w:rFonts w:ascii="Verdana" w:hAnsi="Verdana"/>
                <w:sz w:val="20"/>
                <w:szCs w:val="20"/>
              </w:rPr>
              <w:instrText xml:space="preserve"> FORMTEXT </w:instrText>
            </w:r>
            <w:r w:rsidRPr="00841402">
              <w:rPr>
                <w:rFonts w:ascii="Verdana" w:hAnsi="Verdana"/>
                <w:sz w:val="20"/>
                <w:szCs w:val="20"/>
              </w:rPr>
            </w:r>
            <w:r w:rsidRPr="00841402">
              <w:rPr>
                <w:rFonts w:ascii="Verdana" w:hAnsi="Verdana"/>
                <w:sz w:val="20"/>
                <w:szCs w:val="20"/>
              </w:rPr>
              <w:fldChar w:fldCharType="separate"/>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t> </w:t>
            </w:r>
            <w:r w:rsidRPr="00841402">
              <w:rPr>
                <w:rFonts w:ascii="Verdana" w:hAnsi="Verdana"/>
                <w:sz w:val="20"/>
                <w:szCs w:val="20"/>
              </w:rPr>
              <w:fldChar w:fldCharType="end"/>
            </w:r>
          </w:p>
          <w:p w:rsidR="008954B0" w:rsidRDefault="008954B0" w:rsidP="00E6154E">
            <w:pPr>
              <w:rPr>
                <w:rFonts w:ascii="Verdana" w:hAnsi="Verdana"/>
                <w:sz w:val="20"/>
                <w:szCs w:val="20"/>
              </w:rPr>
            </w:pPr>
          </w:p>
        </w:tc>
      </w:tr>
    </w:tbl>
    <w:p w:rsidR="0090411B" w:rsidRDefault="0090411B" w:rsidP="001F38D3">
      <w:pPr>
        <w:rPr>
          <w:rFonts w:ascii="Verdana" w:hAnsi="Verdana"/>
          <w:sz w:val="20"/>
          <w:szCs w:val="20"/>
        </w:rPr>
      </w:pPr>
    </w:p>
    <w:p w:rsidR="0090411B" w:rsidRDefault="0090411B" w:rsidP="00360846">
      <w:pPr>
        <w:rPr>
          <w:rFonts w:ascii="Verdana" w:hAnsi="Verdana"/>
          <w:sz w:val="20"/>
          <w:szCs w:val="20"/>
        </w:rPr>
      </w:pPr>
    </w:p>
    <w:p w:rsidR="0090411B" w:rsidRDefault="0090411B" w:rsidP="001F38D3">
      <w:pPr>
        <w:rPr>
          <w:rFonts w:ascii="Verdana" w:hAnsi="Verdana"/>
          <w:sz w:val="20"/>
          <w:szCs w:val="20"/>
        </w:rPr>
      </w:pPr>
    </w:p>
    <w:sectPr w:rsidR="0090411B" w:rsidSect="00A2405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01" w:rsidRDefault="001E6D01">
      <w:r>
        <w:separator/>
      </w:r>
    </w:p>
  </w:endnote>
  <w:endnote w:type="continuationSeparator" w:id="0">
    <w:p w:rsidR="001E6D01" w:rsidRDefault="001E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01" w:rsidRDefault="001E6D01">
      <w:r>
        <w:separator/>
      </w:r>
    </w:p>
  </w:footnote>
  <w:footnote w:type="continuationSeparator" w:id="0">
    <w:p w:rsidR="001E6D01" w:rsidRDefault="001E6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3FE"/>
    <w:multiLevelType w:val="multilevel"/>
    <w:tmpl w:val="A3604D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DD708C"/>
    <w:multiLevelType w:val="multilevel"/>
    <w:tmpl w:val="920C7674"/>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8211EF"/>
    <w:multiLevelType w:val="multilevel"/>
    <w:tmpl w:val="A2808BD2"/>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854" w:hanging="1003"/>
      </w:pPr>
      <w:rPr>
        <w:rFonts w:ascii="Verdana" w:hAnsi="Verdana" w:hint="default"/>
        <w:sz w:val="20"/>
        <w:szCs w:val="20"/>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88D1C12"/>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742CC"/>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F67A5"/>
    <w:multiLevelType w:val="hybridMultilevel"/>
    <w:tmpl w:val="E0945140"/>
    <w:lvl w:ilvl="0" w:tplc="C27A6A6C">
      <w:start w:val="1"/>
      <w:numFmt w:val="bullet"/>
      <w:pStyle w:val="CodeBullet"/>
      <w:lvlText w:val=""/>
      <w:lvlJc w:val="left"/>
      <w:pPr>
        <w:tabs>
          <w:tab w:val="num" w:pos="851"/>
        </w:tabs>
        <w:ind w:left="851"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603C3"/>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B0EF5"/>
    <w:multiLevelType w:val="multilevel"/>
    <w:tmpl w:val="2304C64A"/>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4990039"/>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82F5C"/>
    <w:multiLevelType w:val="hybridMultilevel"/>
    <w:tmpl w:val="A4EEB83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238B0"/>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9E5"/>
    <w:multiLevelType w:val="multilevel"/>
    <w:tmpl w:val="35DC97CC"/>
    <w:lvl w:ilvl="0">
      <w:start w:val="2"/>
      <w:numFmt w:val="decimal"/>
      <w:pStyle w:val="Chapter"/>
      <w:lvlText w:val="%1"/>
      <w:lvlJc w:val="left"/>
      <w:pPr>
        <w:tabs>
          <w:tab w:val="num" w:pos="851"/>
        </w:tabs>
        <w:ind w:left="851" w:hanging="851"/>
      </w:pPr>
      <w:rPr>
        <w:rFonts w:hint="default"/>
      </w:rPr>
    </w:lvl>
    <w:lvl w:ilvl="1">
      <w:start w:val="1"/>
      <w:numFmt w:val="decimal"/>
      <w:pStyle w:val="Code"/>
      <w:lvlText w:val="%1.%2"/>
      <w:lvlJc w:val="left"/>
      <w:pPr>
        <w:tabs>
          <w:tab w:val="num" w:pos="851"/>
        </w:tabs>
        <w:ind w:left="851" w:hanging="851"/>
      </w:pPr>
      <w:rPr>
        <w:rFonts w:hint="default"/>
      </w:rPr>
    </w:lvl>
    <w:lvl w:ilvl="2">
      <w:start w:val="1"/>
      <w:numFmt w:val="decimal"/>
      <w:pStyle w:val="Commentary"/>
      <w:lvlText w:val="%1.%2.%3"/>
      <w:lvlJc w:val="left"/>
      <w:pPr>
        <w:tabs>
          <w:tab w:val="num" w:pos="284"/>
        </w:tabs>
        <w:ind w:left="1134" w:hanging="283"/>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A8F0606"/>
    <w:multiLevelType w:val="multilevel"/>
    <w:tmpl w:val="FD22921C"/>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Verdana" w:hAnsi="Verdana"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0FB7DBE"/>
    <w:multiLevelType w:val="hybridMultilevel"/>
    <w:tmpl w:val="DF8C96E8"/>
    <w:lvl w:ilvl="0" w:tplc="FD1EF8F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20A7B"/>
    <w:multiLevelType w:val="hybridMultilevel"/>
    <w:tmpl w:val="6D48E474"/>
    <w:lvl w:ilvl="0" w:tplc="99AE394E">
      <w:start w:val="1"/>
      <w:numFmt w:val="bullet"/>
      <w:pStyle w:val="CommentaryBullet"/>
      <w:lvlText w:val=""/>
      <w:lvlJc w:val="left"/>
      <w:pPr>
        <w:tabs>
          <w:tab w:val="num" w:pos="380"/>
        </w:tabs>
        <w:ind w:left="380" w:firstLine="14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
  </w:num>
  <w:num w:numId="4">
    <w:abstractNumId w:val="1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num>
  <w:num w:numId="14">
    <w:abstractNumId w:val="2"/>
  </w:num>
  <w:num w:numId="15">
    <w:abstractNumId w:val="7"/>
  </w:num>
  <w:num w:numId="16">
    <w:abstractNumId w:val="7"/>
  </w:num>
  <w:num w:numId="17">
    <w:abstractNumId w:val="7"/>
  </w:num>
  <w:num w:numId="18">
    <w:abstractNumId w:val="7"/>
  </w:num>
  <w:num w:numId="19">
    <w:abstractNumId w:val="7"/>
  </w:num>
  <w:num w:numId="20">
    <w:abstractNumId w:val="14"/>
  </w:num>
  <w:num w:numId="21">
    <w:abstractNumId w:val="14"/>
  </w:num>
  <w:num w:numId="22">
    <w:abstractNumId w:val="11"/>
  </w:num>
  <w:num w:numId="23">
    <w:abstractNumId w:val="0"/>
  </w:num>
  <w:num w:numId="24">
    <w:abstractNumId w:val="3"/>
  </w:num>
  <w:num w:numId="25">
    <w:abstractNumId w:val="4"/>
  </w:num>
  <w:num w:numId="26">
    <w:abstractNumId w:val="8"/>
  </w:num>
  <w:num w:numId="27">
    <w:abstractNumId w:val="10"/>
  </w:num>
  <w:num w:numId="28">
    <w:abstractNumId w:val="6"/>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D3"/>
    <w:rsid w:val="00002F26"/>
    <w:rsid w:val="00011731"/>
    <w:rsid w:val="000125CA"/>
    <w:rsid w:val="00026AB1"/>
    <w:rsid w:val="00032A7A"/>
    <w:rsid w:val="00077B1D"/>
    <w:rsid w:val="00080C46"/>
    <w:rsid w:val="000A1E8A"/>
    <w:rsid w:val="000B58F0"/>
    <w:rsid w:val="000F4595"/>
    <w:rsid w:val="00170ACC"/>
    <w:rsid w:val="00172D93"/>
    <w:rsid w:val="00173C60"/>
    <w:rsid w:val="0018291D"/>
    <w:rsid w:val="0019172F"/>
    <w:rsid w:val="001953DB"/>
    <w:rsid w:val="00197CB6"/>
    <w:rsid w:val="001A73D6"/>
    <w:rsid w:val="001A7DF5"/>
    <w:rsid w:val="001B4263"/>
    <w:rsid w:val="001C479C"/>
    <w:rsid w:val="001E0827"/>
    <w:rsid w:val="001E6D01"/>
    <w:rsid w:val="001F38D3"/>
    <w:rsid w:val="0020013E"/>
    <w:rsid w:val="00200740"/>
    <w:rsid w:val="00214D47"/>
    <w:rsid w:val="00221BA9"/>
    <w:rsid w:val="00223068"/>
    <w:rsid w:val="00224753"/>
    <w:rsid w:val="00235AC1"/>
    <w:rsid w:val="00252372"/>
    <w:rsid w:val="002524CC"/>
    <w:rsid w:val="00265B5C"/>
    <w:rsid w:val="00270A42"/>
    <w:rsid w:val="00271771"/>
    <w:rsid w:val="002A46F0"/>
    <w:rsid w:val="002B2125"/>
    <w:rsid w:val="002B31A4"/>
    <w:rsid w:val="002B371E"/>
    <w:rsid w:val="002E0220"/>
    <w:rsid w:val="003112F9"/>
    <w:rsid w:val="003136BF"/>
    <w:rsid w:val="003242A1"/>
    <w:rsid w:val="00360846"/>
    <w:rsid w:val="00365BBC"/>
    <w:rsid w:val="00393762"/>
    <w:rsid w:val="003B06D7"/>
    <w:rsid w:val="003B1941"/>
    <w:rsid w:val="003B1F9F"/>
    <w:rsid w:val="003D2BB2"/>
    <w:rsid w:val="003E4D8C"/>
    <w:rsid w:val="004018CD"/>
    <w:rsid w:val="004059AF"/>
    <w:rsid w:val="0041063C"/>
    <w:rsid w:val="00417ECC"/>
    <w:rsid w:val="004216AD"/>
    <w:rsid w:val="00423B5E"/>
    <w:rsid w:val="004378F7"/>
    <w:rsid w:val="00445BA6"/>
    <w:rsid w:val="0045329C"/>
    <w:rsid w:val="004551BE"/>
    <w:rsid w:val="0047166E"/>
    <w:rsid w:val="004771CF"/>
    <w:rsid w:val="0048455C"/>
    <w:rsid w:val="004864F6"/>
    <w:rsid w:val="00496C97"/>
    <w:rsid w:val="005061A1"/>
    <w:rsid w:val="00522028"/>
    <w:rsid w:val="00534E25"/>
    <w:rsid w:val="00541AA3"/>
    <w:rsid w:val="00561F14"/>
    <w:rsid w:val="00566F55"/>
    <w:rsid w:val="00570755"/>
    <w:rsid w:val="0057310C"/>
    <w:rsid w:val="0057319B"/>
    <w:rsid w:val="00584C40"/>
    <w:rsid w:val="00591273"/>
    <w:rsid w:val="005947DA"/>
    <w:rsid w:val="00596332"/>
    <w:rsid w:val="005A057B"/>
    <w:rsid w:val="005B12F2"/>
    <w:rsid w:val="005D055D"/>
    <w:rsid w:val="005F12B3"/>
    <w:rsid w:val="00602DB7"/>
    <w:rsid w:val="00614C74"/>
    <w:rsid w:val="00620E07"/>
    <w:rsid w:val="0062626D"/>
    <w:rsid w:val="006725DB"/>
    <w:rsid w:val="006767A9"/>
    <w:rsid w:val="00685896"/>
    <w:rsid w:val="00692F48"/>
    <w:rsid w:val="006949DE"/>
    <w:rsid w:val="006A0B32"/>
    <w:rsid w:val="006A7287"/>
    <w:rsid w:val="006B46A7"/>
    <w:rsid w:val="006B4877"/>
    <w:rsid w:val="006D77C7"/>
    <w:rsid w:val="00713400"/>
    <w:rsid w:val="00717C6C"/>
    <w:rsid w:val="007330B4"/>
    <w:rsid w:val="00745271"/>
    <w:rsid w:val="00747AE3"/>
    <w:rsid w:val="00765C1F"/>
    <w:rsid w:val="007949C1"/>
    <w:rsid w:val="007A5A31"/>
    <w:rsid w:val="007C1F9D"/>
    <w:rsid w:val="007E51B7"/>
    <w:rsid w:val="007E7BA0"/>
    <w:rsid w:val="00804B97"/>
    <w:rsid w:val="008122C2"/>
    <w:rsid w:val="008204DC"/>
    <w:rsid w:val="008229A3"/>
    <w:rsid w:val="00825C67"/>
    <w:rsid w:val="0083635B"/>
    <w:rsid w:val="00841402"/>
    <w:rsid w:val="00841E7E"/>
    <w:rsid w:val="00843E8B"/>
    <w:rsid w:val="00846B5F"/>
    <w:rsid w:val="008714F7"/>
    <w:rsid w:val="008954B0"/>
    <w:rsid w:val="008974DC"/>
    <w:rsid w:val="008A0E1B"/>
    <w:rsid w:val="008A3485"/>
    <w:rsid w:val="008A560A"/>
    <w:rsid w:val="008B6743"/>
    <w:rsid w:val="008E13FA"/>
    <w:rsid w:val="008F25B3"/>
    <w:rsid w:val="008F4EFE"/>
    <w:rsid w:val="0090411B"/>
    <w:rsid w:val="009050D4"/>
    <w:rsid w:val="00905321"/>
    <w:rsid w:val="00916F98"/>
    <w:rsid w:val="009454E0"/>
    <w:rsid w:val="00962FE3"/>
    <w:rsid w:val="00967BAA"/>
    <w:rsid w:val="00981A2E"/>
    <w:rsid w:val="00991800"/>
    <w:rsid w:val="009A1C58"/>
    <w:rsid w:val="009A1D62"/>
    <w:rsid w:val="009C1401"/>
    <w:rsid w:val="009C6C1D"/>
    <w:rsid w:val="009D18D0"/>
    <w:rsid w:val="009D42AC"/>
    <w:rsid w:val="009D4B0E"/>
    <w:rsid w:val="009D6368"/>
    <w:rsid w:val="009E15A0"/>
    <w:rsid w:val="009F0D23"/>
    <w:rsid w:val="009F7072"/>
    <w:rsid w:val="00A12B7F"/>
    <w:rsid w:val="00A24059"/>
    <w:rsid w:val="00A3033C"/>
    <w:rsid w:val="00A36E8E"/>
    <w:rsid w:val="00A47782"/>
    <w:rsid w:val="00A526B2"/>
    <w:rsid w:val="00A6138B"/>
    <w:rsid w:val="00A647C9"/>
    <w:rsid w:val="00A75BA7"/>
    <w:rsid w:val="00A80EA9"/>
    <w:rsid w:val="00A91D3B"/>
    <w:rsid w:val="00AA1E1D"/>
    <w:rsid w:val="00AA75A0"/>
    <w:rsid w:val="00AA7690"/>
    <w:rsid w:val="00AD4F9F"/>
    <w:rsid w:val="00AD7651"/>
    <w:rsid w:val="00AE1A45"/>
    <w:rsid w:val="00AE1BDE"/>
    <w:rsid w:val="00AF0DAB"/>
    <w:rsid w:val="00B029F7"/>
    <w:rsid w:val="00B12452"/>
    <w:rsid w:val="00B37B2A"/>
    <w:rsid w:val="00B46AE9"/>
    <w:rsid w:val="00B55407"/>
    <w:rsid w:val="00B94E2E"/>
    <w:rsid w:val="00BA2A46"/>
    <w:rsid w:val="00BB044F"/>
    <w:rsid w:val="00BB2EA7"/>
    <w:rsid w:val="00BD1774"/>
    <w:rsid w:val="00BD1A37"/>
    <w:rsid w:val="00BD3349"/>
    <w:rsid w:val="00BE48F2"/>
    <w:rsid w:val="00C04B2F"/>
    <w:rsid w:val="00C04BB7"/>
    <w:rsid w:val="00C14DA0"/>
    <w:rsid w:val="00C17F40"/>
    <w:rsid w:val="00C21E9D"/>
    <w:rsid w:val="00C2335D"/>
    <w:rsid w:val="00C26E01"/>
    <w:rsid w:val="00C35D10"/>
    <w:rsid w:val="00C437E7"/>
    <w:rsid w:val="00C54C90"/>
    <w:rsid w:val="00C5680C"/>
    <w:rsid w:val="00C710BC"/>
    <w:rsid w:val="00CC7738"/>
    <w:rsid w:val="00CD2CBD"/>
    <w:rsid w:val="00CE1F4A"/>
    <w:rsid w:val="00CE61E4"/>
    <w:rsid w:val="00CE66FB"/>
    <w:rsid w:val="00CF1B65"/>
    <w:rsid w:val="00CF2EFB"/>
    <w:rsid w:val="00D02C2F"/>
    <w:rsid w:val="00D148F1"/>
    <w:rsid w:val="00D2119E"/>
    <w:rsid w:val="00D246B4"/>
    <w:rsid w:val="00D3291C"/>
    <w:rsid w:val="00D35928"/>
    <w:rsid w:val="00D35EB4"/>
    <w:rsid w:val="00D4714D"/>
    <w:rsid w:val="00D65001"/>
    <w:rsid w:val="00D661A4"/>
    <w:rsid w:val="00D84287"/>
    <w:rsid w:val="00D91238"/>
    <w:rsid w:val="00DB4D93"/>
    <w:rsid w:val="00DC271E"/>
    <w:rsid w:val="00DC4D9D"/>
    <w:rsid w:val="00DD1255"/>
    <w:rsid w:val="00DE2226"/>
    <w:rsid w:val="00DE2EA2"/>
    <w:rsid w:val="00DF501F"/>
    <w:rsid w:val="00DF5C47"/>
    <w:rsid w:val="00E12DB1"/>
    <w:rsid w:val="00E211EB"/>
    <w:rsid w:val="00E35D1B"/>
    <w:rsid w:val="00E45626"/>
    <w:rsid w:val="00E4674F"/>
    <w:rsid w:val="00E55F3D"/>
    <w:rsid w:val="00E62592"/>
    <w:rsid w:val="00E65AF9"/>
    <w:rsid w:val="00E84ACE"/>
    <w:rsid w:val="00EA2540"/>
    <w:rsid w:val="00EA49D7"/>
    <w:rsid w:val="00EB4E96"/>
    <w:rsid w:val="00EB7FDC"/>
    <w:rsid w:val="00EC6238"/>
    <w:rsid w:val="00ED0F82"/>
    <w:rsid w:val="00ED3604"/>
    <w:rsid w:val="00ED4999"/>
    <w:rsid w:val="00EF2EFF"/>
    <w:rsid w:val="00F0107B"/>
    <w:rsid w:val="00F030F6"/>
    <w:rsid w:val="00F1205B"/>
    <w:rsid w:val="00F12603"/>
    <w:rsid w:val="00F16B63"/>
    <w:rsid w:val="00F2528D"/>
    <w:rsid w:val="00F3553D"/>
    <w:rsid w:val="00F426BD"/>
    <w:rsid w:val="00F56B87"/>
    <w:rsid w:val="00F61BED"/>
    <w:rsid w:val="00F7241D"/>
    <w:rsid w:val="00F808E4"/>
    <w:rsid w:val="00F860F0"/>
    <w:rsid w:val="00FA48F9"/>
    <w:rsid w:val="00FA6163"/>
    <w:rsid w:val="00FA63AA"/>
    <w:rsid w:val="00FB3190"/>
    <w:rsid w:val="00FC0935"/>
    <w:rsid w:val="00FC687A"/>
    <w:rsid w:val="00FD2ABF"/>
    <w:rsid w:val="00FE6FC6"/>
    <w:rsid w:val="00FF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4E95744D-76C2-443C-A831-D9797926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D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Verdana10pt">
    <w:name w:val="Style Footnote Reference + Verdana 10 pt"/>
    <w:rsid w:val="00DE2226"/>
    <w:rPr>
      <w:rFonts w:ascii="Verdana" w:hAnsi="Verdana"/>
      <w:position w:val="1"/>
      <w:sz w:val="20"/>
      <w:szCs w:val="20"/>
      <w:vertAlign w:val="superscript"/>
      <w:lang w:val="en-GB" w:eastAsia="en-GB"/>
    </w:rPr>
  </w:style>
  <w:style w:type="character" w:styleId="FootnoteReference">
    <w:name w:val="footnote reference"/>
    <w:uiPriority w:val="99"/>
    <w:rsid w:val="00DE2226"/>
    <w:rPr>
      <w:vertAlign w:val="superscript"/>
    </w:rPr>
  </w:style>
  <w:style w:type="paragraph" w:customStyle="1" w:styleId="Chapter">
    <w:name w:val="Chapter"/>
    <w:rsid w:val="00252372"/>
    <w:pPr>
      <w:numPr>
        <w:numId w:val="22"/>
      </w:numPr>
      <w:spacing w:after="240"/>
      <w:outlineLvl w:val="0"/>
    </w:pPr>
    <w:rPr>
      <w:rFonts w:ascii="Verdana" w:hAnsi="Verdana"/>
      <w:b/>
      <w:sz w:val="24"/>
      <w:szCs w:val="24"/>
      <w:u w:val="single"/>
    </w:rPr>
  </w:style>
  <w:style w:type="paragraph" w:customStyle="1" w:styleId="Section">
    <w:name w:val="Section"/>
    <w:rsid w:val="008A560A"/>
    <w:pPr>
      <w:tabs>
        <w:tab w:val="left" w:pos="851"/>
      </w:tabs>
      <w:spacing w:after="240"/>
    </w:pPr>
    <w:rPr>
      <w:rFonts w:ascii="Verdana" w:hAnsi="Verdana"/>
      <w:szCs w:val="24"/>
      <w:u w:val="single"/>
    </w:rPr>
  </w:style>
  <w:style w:type="paragraph" w:customStyle="1" w:styleId="Code">
    <w:name w:val="Code"/>
    <w:rsid w:val="00252372"/>
    <w:pPr>
      <w:numPr>
        <w:ilvl w:val="1"/>
        <w:numId w:val="22"/>
      </w:numPr>
      <w:spacing w:after="240"/>
      <w:outlineLvl w:val="1"/>
    </w:pPr>
    <w:rPr>
      <w:rFonts w:ascii="Verdana" w:hAnsi="Verdana"/>
      <w:b/>
    </w:rPr>
  </w:style>
  <w:style w:type="paragraph" w:customStyle="1" w:styleId="CodeBullet">
    <w:name w:val="Code Bullet"/>
    <w:rsid w:val="008A560A"/>
    <w:pPr>
      <w:numPr>
        <w:numId w:val="1"/>
      </w:numPr>
      <w:tabs>
        <w:tab w:val="left" w:pos="1701"/>
      </w:tabs>
    </w:pPr>
    <w:rPr>
      <w:rFonts w:ascii="Verdana" w:hAnsi="Verdana"/>
      <w:szCs w:val="24"/>
    </w:rPr>
  </w:style>
  <w:style w:type="paragraph" w:customStyle="1" w:styleId="Commentary">
    <w:name w:val="Commentary"/>
    <w:basedOn w:val="Code"/>
    <w:rsid w:val="00252372"/>
    <w:pPr>
      <w:numPr>
        <w:ilvl w:val="2"/>
      </w:numPr>
      <w:tabs>
        <w:tab w:val="left" w:pos="851"/>
      </w:tabs>
    </w:pPr>
    <w:rPr>
      <w:b w:val="0"/>
      <w:szCs w:val="24"/>
    </w:rPr>
  </w:style>
  <w:style w:type="paragraph" w:customStyle="1" w:styleId="CommentaryBullet">
    <w:name w:val="Commentary Bullet"/>
    <w:rsid w:val="00252372"/>
    <w:pPr>
      <w:numPr>
        <w:numId w:val="21"/>
      </w:numPr>
      <w:spacing w:after="240"/>
    </w:pPr>
    <w:rPr>
      <w:rFonts w:ascii="Verdana" w:hAnsi="Verdana"/>
      <w:szCs w:val="24"/>
    </w:rPr>
  </w:style>
  <w:style w:type="paragraph" w:customStyle="1" w:styleId="CodeHanging">
    <w:name w:val="Code Hanging"/>
    <w:basedOn w:val="Normal"/>
    <w:rsid w:val="008A560A"/>
    <w:pPr>
      <w:spacing w:after="240"/>
      <w:ind w:left="1702" w:hanging="851"/>
    </w:pPr>
    <w:rPr>
      <w:rFonts w:ascii="Verdana" w:hAnsi="Verdana"/>
      <w:b/>
      <w:sz w:val="20"/>
      <w:szCs w:val="20"/>
    </w:rPr>
  </w:style>
  <w:style w:type="paragraph" w:customStyle="1" w:styleId="CommentaryTableLeft">
    <w:name w:val="Commentary Table Left"/>
    <w:basedOn w:val="Normal"/>
    <w:rsid w:val="00EB7FDC"/>
    <w:pPr>
      <w:widowControl w:val="0"/>
      <w:autoSpaceDE w:val="0"/>
      <w:autoSpaceDN w:val="0"/>
      <w:adjustRightInd w:val="0"/>
      <w:textAlignment w:val="center"/>
    </w:pPr>
    <w:rPr>
      <w:rFonts w:ascii="Verdana" w:hAnsi="Verdana"/>
      <w:color w:val="008000"/>
      <w:sz w:val="20"/>
      <w:szCs w:val="20"/>
    </w:rPr>
  </w:style>
  <w:style w:type="table" w:styleId="TableGrid">
    <w:name w:val="Table Grid"/>
    <w:basedOn w:val="TableNormal"/>
    <w:rsid w:val="001F38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4059"/>
    <w:pPr>
      <w:tabs>
        <w:tab w:val="center" w:pos="4153"/>
        <w:tab w:val="right" w:pos="8306"/>
      </w:tabs>
    </w:pPr>
  </w:style>
  <w:style w:type="paragraph" w:styleId="Footer">
    <w:name w:val="footer"/>
    <w:basedOn w:val="Normal"/>
    <w:rsid w:val="00A24059"/>
    <w:pPr>
      <w:tabs>
        <w:tab w:val="center" w:pos="4153"/>
        <w:tab w:val="right" w:pos="8306"/>
      </w:tabs>
    </w:pPr>
  </w:style>
  <w:style w:type="paragraph" w:styleId="BalloonText">
    <w:name w:val="Balloon Text"/>
    <w:basedOn w:val="Normal"/>
    <w:link w:val="BalloonTextChar"/>
    <w:rsid w:val="001C479C"/>
    <w:rPr>
      <w:rFonts w:ascii="Tahoma" w:hAnsi="Tahoma" w:cs="Tahoma"/>
      <w:sz w:val="16"/>
      <w:szCs w:val="16"/>
    </w:rPr>
  </w:style>
  <w:style w:type="character" w:customStyle="1" w:styleId="BalloonTextChar">
    <w:name w:val="Balloon Text Char"/>
    <w:link w:val="BalloonText"/>
    <w:rsid w:val="001C479C"/>
    <w:rPr>
      <w:rFonts w:ascii="Tahoma" w:hAnsi="Tahoma" w:cs="Tahoma"/>
      <w:sz w:val="16"/>
      <w:szCs w:val="16"/>
      <w:lang w:eastAsia="ar-SA"/>
    </w:rPr>
  </w:style>
  <w:style w:type="paragraph" w:customStyle="1" w:styleId="Default">
    <w:name w:val="Default"/>
    <w:rsid w:val="00E35D1B"/>
    <w:pPr>
      <w:autoSpaceDE w:val="0"/>
      <w:autoSpaceDN w:val="0"/>
      <w:adjustRightInd w:val="0"/>
    </w:pPr>
    <w:rPr>
      <w:rFonts w:ascii="Verdana" w:eastAsia="Calibri" w:hAnsi="Verdana" w:cs="Verdana"/>
      <w:color w:val="000000"/>
      <w:sz w:val="24"/>
      <w:szCs w:val="24"/>
    </w:rPr>
  </w:style>
  <w:style w:type="paragraph" w:styleId="FootnoteText">
    <w:name w:val="footnote text"/>
    <w:basedOn w:val="Normal"/>
    <w:link w:val="FootnoteTextChar"/>
    <w:uiPriority w:val="99"/>
    <w:rsid w:val="00596332"/>
    <w:rPr>
      <w:sz w:val="20"/>
      <w:szCs w:val="20"/>
    </w:rPr>
  </w:style>
  <w:style w:type="character" w:customStyle="1" w:styleId="FootnoteTextChar">
    <w:name w:val="Footnote Text Char"/>
    <w:link w:val="FootnoteText"/>
    <w:uiPriority w:val="99"/>
    <w:rsid w:val="00596332"/>
    <w:rPr>
      <w:lang w:eastAsia="ar-SA"/>
    </w:rPr>
  </w:style>
  <w:style w:type="paragraph" w:styleId="ListParagraph">
    <w:name w:val="List Paragraph"/>
    <w:basedOn w:val="Normal"/>
    <w:uiPriority w:val="34"/>
    <w:qFormat/>
    <w:rsid w:val="00032A7A"/>
    <w:pPr>
      <w:overflowPunct w:val="0"/>
      <w:autoSpaceDE w:val="0"/>
      <w:ind w:left="720"/>
      <w:jc w:val="both"/>
      <w:textAlignment w:val="baseline"/>
    </w:pPr>
    <w:rPr>
      <w:rFonts w:ascii="Times" w:hAnsi="Times"/>
      <w:szCs w:val="20"/>
    </w:rPr>
  </w:style>
  <w:style w:type="character" w:styleId="Hyperlink">
    <w:name w:val="Hyperlink"/>
    <w:rsid w:val="00AA1E1D"/>
    <w:rPr>
      <w:color w:val="0000FF"/>
      <w:u w:val="single"/>
    </w:rPr>
  </w:style>
  <w:style w:type="character" w:styleId="FollowedHyperlink">
    <w:name w:val="FollowedHyperlink"/>
    <w:rsid w:val="00AA1E1D"/>
    <w:rPr>
      <w:color w:val="800080"/>
      <w:u w:val="single"/>
    </w:rPr>
  </w:style>
  <w:style w:type="character" w:styleId="PlaceholderText">
    <w:name w:val="Placeholder Text"/>
    <w:basedOn w:val="DefaultParagraphFont"/>
    <w:uiPriority w:val="99"/>
    <w:semiHidden/>
    <w:rsid w:val="00ED49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pfalasaac@cipf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5"/>
    <w:rsid w:val="00BD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8FBC-9A10-4C3B-8208-F92D0236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Code of Practice on Local Authority Accounting in the United Kingdom 2011/12</vt:lpstr>
    </vt:vector>
  </TitlesOfParts>
  <Company>CIPFA</Company>
  <LinksUpToDate>false</LinksUpToDate>
  <CharactersWithSpaces>14320</CharactersWithSpaces>
  <SharedDoc>false</SharedDoc>
  <HLinks>
    <vt:vector size="6" baseType="variant">
      <vt:variant>
        <vt:i4>4587571</vt:i4>
      </vt:variant>
      <vt:variant>
        <vt:i4>8</vt:i4>
      </vt:variant>
      <vt:variant>
        <vt:i4>0</vt:i4>
      </vt:variant>
      <vt:variant>
        <vt:i4>5</vt:i4>
      </vt:variant>
      <vt:variant>
        <vt:lpwstr>mailto:code.responses@cipfa.org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Practice on Local Authority Accounting in the United Kingdom 2011/12</dc:title>
  <dc:subject/>
  <dc:creator>Changes Post CL</dc:creator>
  <cp:keywords/>
  <cp:lastModifiedBy>Davies, Gareth</cp:lastModifiedBy>
  <cp:revision>3</cp:revision>
  <cp:lastPrinted>2019-07-11T10:21:00Z</cp:lastPrinted>
  <dcterms:created xsi:type="dcterms:W3CDTF">2019-07-11T11:06:00Z</dcterms:created>
  <dcterms:modified xsi:type="dcterms:W3CDTF">2019-07-11T11:07:00Z</dcterms:modified>
</cp:coreProperties>
</file>