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Ind w:w="-72" w:type="dxa"/>
        <w:tblLook w:val="01E0" w:firstRow="1" w:lastRow="1" w:firstColumn="1" w:lastColumn="1" w:noHBand="0" w:noVBand="0"/>
      </w:tblPr>
      <w:tblGrid>
        <w:gridCol w:w="501"/>
        <w:gridCol w:w="2393"/>
        <w:gridCol w:w="2905"/>
        <w:gridCol w:w="4192"/>
        <w:gridCol w:w="48"/>
        <w:gridCol w:w="236"/>
      </w:tblGrid>
      <w:tr w:rsidR="008132AC" w:rsidRPr="003539C5" w:rsidTr="001010D4">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b/>
                <w:sz w:val="20"/>
                <w:szCs w:val="20"/>
              </w:rPr>
            </w:pPr>
            <w:r w:rsidRPr="00DA45B0">
              <w:rPr>
                <w:rFonts w:ascii="Verdana" w:hAnsi="Verdana" w:cs="Arial"/>
                <w:b/>
                <w:sz w:val="20"/>
                <w:szCs w:val="20"/>
              </w:rPr>
              <w:t>CIPFA North East</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BD04D4">
            <w:pPr>
              <w:jc w:val="right"/>
              <w:rPr>
                <w:rFonts w:ascii="Verdana" w:hAnsi="Verdana" w:cs="Arial"/>
                <w:sz w:val="20"/>
                <w:szCs w:val="20"/>
              </w:rPr>
            </w:pPr>
            <w:r w:rsidRPr="00DA45B0">
              <w:rPr>
                <w:rFonts w:ascii="Verdana" w:hAnsi="Verdana" w:cs="Arial"/>
                <w:sz w:val="20"/>
                <w:szCs w:val="20"/>
              </w:rPr>
              <w:t>President</w:t>
            </w:r>
            <w:r w:rsidR="008132AC" w:rsidRPr="00DA45B0">
              <w:rPr>
                <w:rFonts w:ascii="Verdana" w:hAnsi="Verdana" w:cs="Arial"/>
                <w:sz w:val="20"/>
                <w:szCs w:val="20"/>
              </w:rPr>
              <w:t xml:space="preserve">: </w:t>
            </w:r>
            <w:r w:rsidR="00570A34" w:rsidRPr="00DA45B0">
              <w:rPr>
                <w:rFonts w:ascii="Verdana" w:hAnsi="Verdana" w:cs="Arial"/>
                <w:sz w:val="20"/>
                <w:szCs w:val="20"/>
              </w:rPr>
              <w:t>Judith Savage</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50361D" w:rsidP="0050361D">
            <w:pPr>
              <w:jc w:val="right"/>
              <w:rPr>
                <w:rFonts w:ascii="Verdana" w:hAnsi="Verdana" w:cs="Arial"/>
                <w:sz w:val="20"/>
                <w:szCs w:val="20"/>
              </w:rPr>
            </w:pPr>
            <w:r w:rsidRPr="00DA45B0">
              <w:rPr>
                <w:rFonts w:ascii="Verdana" w:hAnsi="Verdana" w:cs="Arial"/>
                <w:sz w:val="20"/>
                <w:szCs w:val="20"/>
              </w:rPr>
              <w:t>Vice President</w:t>
            </w:r>
            <w:r w:rsidR="008132AC" w:rsidRPr="00DA45B0">
              <w:rPr>
                <w:rFonts w:ascii="Verdana" w:hAnsi="Verdana" w:cs="Arial"/>
                <w:sz w:val="20"/>
                <w:szCs w:val="20"/>
              </w:rPr>
              <w:t xml:space="preserve">: </w:t>
            </w:r>
            <w:r w:rsidR="00570A34" w:rsidRPr="00DA45B0">
              <w:rPr>
                <w:rFonts w:ascii="Verdana" w:hAnsi="Verdana" w:cs="Arial"/>
                <w:sz w:val="20"/>
                <w:szCs w:val="20"/>
              </w:rPr>
              <w:t>Jim Dafter</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cs="Arial"/>
                <w:sz w:val="20"/>
                <w:szCs w:val="20"/>
              </w:rPr>
            </w:pPr>
          </w:p>
        </w:tc>
        <w:tc>
          <w:tcPr>
            <w:tcW w:w="4192" w:type="dxa"/>
          </w:tcPr>
          <w:p w:rsidR="008132AC" w:rsidRPr="00DA45B0" w:rsidRDefault="008132AC">
            <w:pPr>
              <w:jc w:val="right"/>
              <w:rPr>
                <w:rFonts w:ascii="Verdana" w:hAnsi="Verdana" w:cs="Arial"/>
                <w:sz w:val="20"/>
                <w:szCs w:val="20"/>
              </w:rPr>
            </w:pPr>
            <w:r w:rsidRPr="00DA45B0">
              <w:rPr>
                <w:rFonts w:ascii="Verdana" w:hAnsi="Verdana" w:cs="Arial"/>
                <w:sz w:val="20"/>
                <w:szCs w:val="20"/>
              </w:rPr>
              <w:t>Treasurer: Matt Calvert</w:t>
            </w:r>
          </w:p>
        </w:tc>
      </w:tr>
      <w:tr w:rsidR="008132AC" w:rsidRPr="003539C5" w:rsidTr="001010D4">
        <w:tblPrEx>
          <w:tblLook w:val="00A0" w:firstRow="1" w:lastRow="0" w:firstColumn="1" w:lastColumn="0" w:noHBand="0" w:noVBand="0"/>
        </w:tblPrEx>
        <w:trPr>
          <w:gridAfter w:val="2"/>
          <w:wAfter w:w="284" w:type="dxa"/>
        </w:trPr>
        <w:tc>
          <w:tcPr>
            <w:tcW w:w="5799" w:type="dxa"/>
            <w:gridSpan w:val="3"/>
          </w:tcPr>
          <w:p w:rsidR="008132AC" w:rsidRPr="00DA45B0" w:rsidRDefault="008132AC">
            <w:pPr>
              <w:jc w:val="right"/>
              <w:rPr>
                <w:rFonts w:ascii="Verdana" w:hAnsi="Verdana"/>
                <w:sz w:val="20"/>
                <w:szCs w:val="20"/>
              </w:rPr>
            </w:pPr>
          </w:p>
        </w:tc>
        <w:tc>
          <w:tcPr>
            <w:tcW w:w="4192" w:type="dxa"/>
          </w:tcPr>
          <w:p w:rsidR="008132AC" w:rsidRPr="00DA45B0" w:rsidRDefault="008132AC" w:rsidP="00A84972">
            <w:pPr>
              <w:jc w:val="right"/>
              <w:rPr>
                <w:rFonts w:ascii="Verdana" w:hAnsi="Verdana"/>
                <w:sz w:val="20"/>
                <w:szCs w:val="20"/>
              </w:rPr>
            </w:pPr>
            <w:r w:rsidRPr="00DA45B0">
              <w:rPr>
                <w:rFonts w:ascii="Verdana" w:hAnsi="Verdana" w:cs="Arial"/>
                <w:sz w:val="20"/>
                <w:szCs w:val="20"/>
              </w:rPr>
              <w:t xml:space="preserve">Secretary: </w:t>
            </w:r>
            <w:r w:rsidR="00985F43" w:rsidRPr="00DA45B0">
              <w:rPr>
                <w:rFonts w:ascii="Verdana" w:hAnsi="Verdana" w:cs="Arial"/>
                <w:sz w:val="20"/>
                <w:szCs w:val="20"/>
              </w:rPr>
              <w:t>James Charlton (Acting)</w:t>
            </w:r>
          </w:p>
        </w:tc>
      </w:tr>
      <w:tr w:rsidR="008132AC" w:rsidRPr="003539C5" w:rsidTr="001010D4">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1010D4">
        <w:trPr>
          <w:gridAfter w:val="2"/>
          <w:wAfter w:w="284" w:type="dxa"/>
        </w:trPr>
        <w:tc>
          <w:tcPr>
            <w:tcW w:w="5799" w:type="dxa"/>
            <w:gridSpan w:val="3"/>
            <w:vAlign w:val="center"/>
          </w:tcPr>
          <w:p w:rsidR="008132AC" w:rsidRPr="00DA45B0" w:rsidRDefault="008132AC">
            <w:pPr>
              <w:tabs>
                <w:tab w:val="left" w:pos="2160"/>
                <w:tab w:val="left" w:pos="5103"/>
              </w:tabs>
              <w:rPr>
                <w:rFonts w:ascii="Verdana" w:hAnsi="Verdana" w:cs="Arial"/>
                <w:sz w:val="48"/>
                <w:szCs w:val="48"/>
              </w:rPr>
            </w:pPr>
            <w:r w:rsidRPr="00DA45B0">
              <w:rPr>
                <w:rFonts w:ascii="Verdana" w:hAnsi="Verdana" w:cs="Arial"/>
                <w:sz w:val="48"/>
                <w:szCs w:val="48"/>
              </w:rPr>
              <w:t>minutes</w:t>
            </w:r>
          </w:p>
        </w:tc>
        <w:tc>
          <w:tcPr>
            <w:tcW w:w="4192" w:type="dxa"/>
            <w:vAlign w:val="center"/>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9991" w:type="dxa"/>
            <w:gridSpan w:val="4"/>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Meeting:</w:t>
            </w:r>
          </w:p>
        </w:tc>
        <w:tc>
          <w:tcPr>
            <w:tcW w:w="7097" w:type="dxa"/>
            <w:gridSpan w:val="2"/>
          </w:tcPr>
          <w:p w:rsidR="008132AC" w:rsidRPr="00DA45B0" w:rsidRDefault="00BD04D4" w:rsidP="00A84972">
            <w:pPr>
              <w:tabs>
                <w:tab w:val="left" w:pos="2160"/>
                <w:tab w:val="left" w:pos="5103"/>
              </w:tabs>
              <w:rPr>
                <w:rFonts w:ascii="Verdana" w:hAnsi="Verdana" w:cs="Arial"/>
                <w:sz w:val="20"/>
                <w:szCs w:val="20"/>
              </w:rPr>
            </w:pPr>
            <w:r w:rsidRPr="00DA45B0">
              <w:rPr>
                <w:rFonts w:ascii="Verdana" w:hAnsi="Verdana" w:cs="Arial"/>
                <w:sz w:val="20"/>
                <w:szCs w:val="20"/>
              </w:rPr>
              <w:t>CIPFA North East Executive</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Date and time:</w:t>
            </w:r>
          </w:p>
        </w:tc>
        <w:tc>
          <w:tcPr>
            <w:tcW w:w="7097" w:type="dxa"/>
            <w:gridSpan w:val="2"/>
          </w:tcPr>
          <w:p w:rsidR="008132AC" w:rsidRPr="00DA45B0" w:rsidRDefault="00B27995" w:rsidP="007E70F5">
            <w:pPr>
              <w:tabs>
                <w:tab w:val="left" w:pos="2160"/>
                <w:tab w:val="left" w:pos="5103"/>
              </w:tabs>
              <w:rPr>
                <w:rFonts w:ascii="Verdana" w:hAnsi="Verdana" w:cs="Arial"/>
                <w:sz w:val="20"/>
                <w:szCs w:val="20"/>
              </w:rPr>
            </w:pPr>
            <w:r>
              <w:rPr>
                <w:rFonts w:ascii="Verdana" w:hAnsi="Verdana" w:cs="Arial"/>
                <w:sz w:val="20"/>
                <w:szCs w:val="20"/>
              </w:rPr>
              <w:t>11</w:t>
            </w:r>
            <w:r w:rsidR="001010D4">
              <w:rPr>
                <w:rFonts w:ascii="Verdana" w:hAnsi="Verdana" w:cs="Arial"/>
                <w:sz w:val="20"/>
                <w:szCs w:val="20"/>
              </w:rPr>
              <w:t xml:space="preserve"> </w:t>
            </w:r>
            <w:r>
              <w:rPr>
                <w:rFonts w:ascii="Verdana" w:hAnsi="Verdana" w:cs="Arial"/>
                <w:sz w:val="20"/>
                <w:szCs w:val="20"/>
              </w:rPr>
              <w:t>September</w:t>
            </w:r>
            <w:r w:rsidR="00DF1D7B" w:rsidRPr="00DA45B0">
              <w:rPr>
                <w:rFonts w:ascii="Verdana" w:hAnsi="Verdana" w:cs="Arial"/>
                <w:sz w:val="20"/>
                <w:szCs w:val="20"/>
              </w:rPr>
              <w:t xml:space="preserve"> 2018</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Venue:</w:t>
            </w:r>
          </w:p>
        </w:tc>
        <w:tc>
          <w:tcPr>
            <w:tcW w:w="7097" w:type="dxa"/>
            <w:gridSpan w:val="2"/>
          </w:tcPr>
          <w:p w:rsidR="008132AC" w:rsidRPr="00DA45B0" w:rsidRDefault="00BD04D4">
            <w:pPr>
              <w:rPr>
                <w:rFonts w:ascii="Verdana" w:hAnsi="Verdana" w:cs="Arial"/>
                <w:sz w:val="20"/>
                <w:szCs w:val="20"/>
              </w:rPr>
            </w:pPr>
            <w:r w:rsidRPr="00DA45B0">
              <w:rPr>
                <w:rFonts w:ascii="Verdana" w:hAnsi="Verdana" w:cs="Arial"/>
                <w:color w:val="000000"/>
                <w:sz w:val="20"/>
                <w:szCs w:val="20"/>
              </w:rPr>
              <w:t>Newcastle</w:t>
            </w:r>
            <w:r w:rsidR="00237B21" w:rsidRPr="00DA45B0">
              <w:rPr>
                <w:rFonts w:ascii="Verdana" w:hAnsi="Verdana" w:cs="Arial"/>
                <w:color w:val="000000"/>
                <w:sz w:val="20"/>
                <w:szCs w:val="20"/>
              </w:rPr>
              <w:t xml:space="preserve"> Civic Centre</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p>
        </w:tc>
        <w:tc>
          <w:tcPr>
            <w:tcW w:w="7097" w:type="dxa"/>
            <w:gridSpan w:val="2"/>
          </w:tcPr>
          <w:p w:rsidR="008132AC" w:rsidRPr="00DA45B0" w:rsidRDefault="008132AC">
            <w:pPr>
              <w:tabs>
                <w:tab w:val="left" w:pos="2160"/>
                <w:tab w:val="left" w:pos="5103"/>
              </w:tabs>
              <w:rPr>
                <w:rFonts w:ascii="Verdana" w:hAnsi="Verdana" w:cs="Arial"/>
                <w:sz w:val="20"/>
                <w:szCs w:val="20"/>
              </w:rPr>
            </w:pP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DA45B0" w:rsidRDefault="008132AC">
            <w:pPr>
              <w:tabs>
                <w:tab w:val="left" w:pos="2160"/>
                <w:tab w:val="left" w:pos="5103"/>
              </w:tabs>
              <w:rPr>
                <w:rFonts w:ascii="Verdana" w:hAnsi="Verdana" w:cs="Arial"/>
                <w:sz w:val="20"/>
                <w:szCs w:val="20"/>
              </w:rPr>
            </w:pPr>
            <w:r w:rsidRPr="00DA45B0">
              <w:rPr>
                <w:rFonts w:ascii="Verdana" w:hAnsi="Verdana" w:cs="Arial"/>
                <w:sz w:val="20"/>
                <w:szCs w:val="20"/>
              </w:rPr>
              <w:t>Executive present:</w:t>
            </w:r>
          </w:p>
        </w:tc>
        <w:tc>
          <w:tcPr>
            <w:tcW w:w="7097" w:type="dxa"/>
            <w:gridSpan w:val="2"/>
          </w:tcPr>
          <w:p w:rsidR="00E90FF1" w:rsidRPr="00A85F35" w:rsidRDefault="007249F6" w:rsidP="0015760E">
            <w:pPr>
              <w:tabs>
                <w:tab w:val="left" w:pos="2160"/>
                <w:tab w:val="left" w:pos="5103"/>
              </w:tabs>
              <w:rPr>
                <w:rFonts w:ascii="Verdana" w:hAnsi="Verdana" w:cs="Arial"/>
                <w:sz w:val="20"/>
                <w:szCs w:val="20"/>
              </w:rPr>
            </w:pPr>
            <w:r w:rsidRPr="00A85F35">
              <w:rPr>
                <w:rFonts w:ascii="Verdana" w:hAnsi="Verdana" w:cs="Arial"/>
                <w:sz w:val="20"/>
                <w:szCs w:val="20"/>
              </w:rPr>
              <w:t>James Charlton</w:t>
            </w:r>
            <w:r w:rsidR="00B27995">
              <w:rPr>
                <w:rFonts w:ascii="Verdana" w:hAnsi="Verdana" w:cs="Arial"/>
                <w:sz w:val="20"/>
                <w:szCs w:val="20"/>
              </w:rPr>
              <w:t xml:space="preserve"> (Secretary)</w:t>
            </w:r>
            <w:r w:rsidR="00431158">
              <w:rPr>
                <w:rFonts w:ascii="Verdana" w:hAnsi="Verdana" w:cs="Arial"/>
                <w:sz w:val="20"/>
                <w:szCs w:val="20"/>
              </w:rPr>
              <w:t>,</w:t>
            </w:r>
            <w:r w:rsidR="00B27995">
              <w:rPr>
                <w:rFonts w:ascii="Verdana" w:hAnsi="Verdana" w:cs="Arial"/>
                <w:sz w:val="20"/>
                <w:szCs w:val="20"/>
              </w:rPr>
              <w:t xml:space="preserve"> Matt Calvert (Treasurer),</w:t>
            </w:r>
            <w:r w:rsidR="00431158">
              <w:rPr>
                <w:rFonts w:ascii="Verdana" w:hAnsi="Verdana" w:cs="Arial"/>
                <w:sz w:val="20"/>
                <w:szCs w:val="20"/>
              </w:rPr>
              <w:t xml:space="preserve"> </w:t>
            </w:r>
            <w:r w:rsidR="00B74769">
              <w:rPr>
                <w:rFonts w:ascii="Verdana" w:hAnsi="Verdana" w:cs="Calibri"/>
                <w:sz w:val="20"/>
                <w:szCs w:val="20"/>
              </w:rPr>
              <w:t>Laura Burbridge</w:t>
            </w:r>
            <w:r w:rsidR="003A2B41">
              <w:rPr>
                <w:rFonts w:ascii="Verdana" w:hAnsi="Verdana" w:cs="Calibri"/>
                <w:sz w:val="20"/>
                <w:szCs w:val="20"/>
              </w:rPr>
              <w:t xml:space="preserve"> (via conference call)</w:t>
            </w:r>
            <w:r w:rsidR="00B74769">
              <w:rPr>
                <w:rFonts w:ascii="Verdana" w:hAnsi="Verdana" w:cs="Calibri"/>
                <w:sz w:val="20"/>
                <w:szCs w:val="20"/>
              </w:rPr>
              <w:t>,</w:t>
            </w:r>
            <w:r w:rsidR="00B27995">
              <w:rPr>
                <w:rFonts w:ascii="Verdana" w:hAnsi="Verdana" w:cs="Calibri"/>
                <w:sz w:val="20"/>
                <w:szCs w:val="20"/>
              </w:rPr>
              <w:t xml:space="preserve"> Clive Johnson,</w:t>
            </w:r>
            <w:r w:rsidR="00B74769">
              <w:rPr>
                <w:rFonts w:ascii="Verdana" w:hAnsi="Verdana" w:cs="Calibri"/>
                <w:sz w:val="20"/>
                <w:szCs w:val="20"/>
              </w:rPr>
              <w:t xml:space="preserve"> </w:t>
            </w:r>
            <w:r w:rsidRPr="00A85F35">
              <w:rPr>
                <w:rFonts w:ascii="Verdana" w:hAnsi="Verdana" w:cs="Arial"/>
                <w:sz w:val="20"/>
                <w:szCs w:val="20"/>
              </w:rPr>
              <w:t xml:space="preserve">Peter Sullivan (Website and Social Media), </w:t>
            </w:r>
            <w:r w:rsidR="00B27995">
              <w:rPr>
                <w:rFonts w:ascii="Verdana" w:hAnsi="Verdana" w:cs="Arial"/>
                <w:sz w:val="20"/>
                <w:szCs w:val="20"/>
              </w:rPr>
              <w:t>Angela Waring</w:t>
            </w:r>
          </w:p>
          <w:p w:rsidR="00E90FF1" w:rsidRPr="0054339C" w:rsidRDefault="00E90FF1" w:rsidP="0015760E">
            <w:pPr>
              <w:tabs>
                <w:tab w:val="left" w:pos="2160"/>
                <w:tab w:val="left" w:pos="5103"/>
              </w:tabs>
              <w:rPr>
                <w:rFonts w:ascii="Verdana" w:hAnsi="Verdana" w:cs="Arial"/>
                <w:sz w:val="20"/>
                <w:szCs w:val="20"/>
                <w:highlight w:val="yellow"/>
              </w:rPr>
            </w:pPr>
          </w:p>
        </w:tc>
      </w:tr>
      <w:tr w:rsidR="00896D00" w:rsidRPr="003539C5" w:rsidTr="001010D4">
        <w:tblPrEx>
          <w:tblLook w:val="00A0" w:firstRow="1" w:lastRow="0" w:firstColumn="1" w:lastColumn="0" w:noHBand="0" w:noVBand="0"/>
        </w:tblPrEx>
        <w:trPr>
          <w:gridAfter w:val="2"/>
          <w:wAfter w:w="284" w:type="dxa"/>
        </w:trPr>
        <w:tc>
          <w:tcPr>
            <w:tcW w:w="2894" w:type="dxa"/>
            <w:gridSpan w:val="2"/>
          </w:tcPr>
          <w:p w:rsidR="00D53ABA" w:rsidRPr="00DA45B0" w:rsidRDefault="00E90FF1">
            <w:pPr>
              <w:tabs>
                <w:tab w:val="left" w:pos="2160"/>
                <w:tab w:val="left" w:pos="5103"/>
              </w:tabs>
              <w:rPr>
                <w:rFonts w:ascii="Verdana" w:hAnsi="Verdana" w:cs="Arial"/>
                <w:sz w:val="20"/>
                <w:szCs w:val="20"/>
              </w:rPr>
            </w:pPr>
            <w:r w:rsidRPr="00DA45B0">
              <w:rPr>
                <w:rFonts w:ascii="Verdana" w:hAnsi="Verdana" w:cs="Arial"/>
                <w:sz w:val="20"/>
                <w:szCs w:val="20"/>
              </w:rPr>
              <w:t>Also present:</w:t>
            </w:r>
          </w:p>
        </w:tc>
        <w:tc>
          <w:tcPr>
            <w:tcW w:w="7097" w:type="dxa"/>
            <w:gridSpan w:val="2"/>
          </w:tcPr>
          <w:p w:rsidR="00896D00" w:rsidRPr="00DA45B0" w:rsidRDefault="00B27995" w:rsidP="006612F4">
            <w:pPr>
              <w:tabs>
                <w:tab w:val="left" w:pos="2160"/>
                <w:tab w:val="left" w:pos="5103"/>
              </w:tabs>
              <w:rPr>
                <w:rFonts w:ascii="Verdana" w:hAnsi="Verdana" w:cs="Arial"/>
                <w:sz w:val="20"/>
                <w:szCs w:val="20"/>
              </w:rPr>
            </w:pPr>
            <w:r>
              <w:rPr>
                <w:rFonts w:ascii="Verdana" w:hAnsi="Verdana" w:cs="Arial"/>
                <w:sz w:val="20"/>
                <w:szCs w:val="20"/>
              </w:rPr>
              <w:t>Cliff Dalton (CIPFA, via conference call)</w:t>
            </w:r>
          </w:p>
        </w:tc>
      </w:tr>
      <w:tr w:rsidR="008132AC" w:rsidRPr="003539C5" w:rsidTr="001010D4">
        <w:tblPrEx>
          <w:tblLook w:val="00A0" w:firstRow="1" w:lastRow="0" w:firstColumn="1" w:lastColumn="0" w:noHBand="0" w:noVBand="0"/>
        </w:tblPrEx>
        <w:trPr>
          <w:gridAfter w:val="2"/>
          <w:wAfter w:w="284" w:type="dxa"/>
        </w:trPr>
        <w:tc>
          <w:tcPr>
            <w:tcW w:w="2894" w:type="dxa"/>
            <w:gridSpan w:val="2"/>
          </w:tcPr>
          <w:p w:rsidR="008132AC" w:rsidRPr="003539C5" w:rsidRDefault="008132AC">
            <w:pPr>
              <w:tabs>
                <w:tab w:val="left" w:pos="2160"/>
                <w:tab w:val="left" w:pos="5103"/>
              </w:tabs>
              <w:rPr>
                <w:rFonts w:ascii="Verdana" w:hAnsi="Verdana" w:cs="Arial"/>
                <w:sz w:val="20"/>
                <w:szCs w:val="20"/>
                <w:highlight w:val="yellow"/>
              </w:rPr>
            </w:pPr>
          </w:p>
        </w:tc>
        <w:tc>
          <w:tcPr>
            <w:tcW w:w="7097" w:type="dxa"/>
            <w:gridSpan w:val="2"/>
          </w:tcPr>
          <w:p w:rsidR="008132AC" w:rsidRPr="003539C5" w:rsidRDefault="008132AC">
            <w:pPr>
              <w:tabs>
                <w:tab w:val="left" w:pos="2160"/>
                <w:tab w:val="left" w:pos="5103"/>
              </w:tabs>
              <w:rPr>
                <w:rFonts w:ascii="Verdana" w:hAnsi="Verdana" w:cs="Arial"/>
                <w:sz w:val="20"/>
                <w:szCs w:val="20"/>
                <w:highlight w:val="yellow"/>
              </w:rPr>
            </w:pPr>
          </w:p>
        </w:tc>
      </w:tr>
      <w:tr w:rsidR="008132AC" w:rsidRPr="003539C5" w:rsidTr="001010D4">
        <w:tblPrEx>
          <w:tblLook w:val="00A0" w:firstRow="1" w:lastRow="0" w:firstColumn="1" w:lastColumn="0" w:noHBand="0" w:noVBand="0"/>
        </w:tblPrEx>
        <w:tc>
          <w:tcPr>
            <w:tcW w:w="501" w:type="dxa"/>
          </w:tcPr>
          <w:p w:rsidR="008132AC" w:rsidRPr="003539C5" w:rsidRDefault="008132AC">
            <w:pPr>
              <w:rPr>
                <w:rFonts w:ascii="Verdana" w:hAnsi="Verdana" w:cs="Arial"/>
                <w:b/>
                <w:sz w:val="20"/>
                <w:szCs w:val="20"/>
                <w:highlight w:val="yellow"/>
              </w:rPr>
            </w:pPr>
          </w:p>
        </w:tc>
        <w:tc>
          <w:tcPr>
            <w:tcW w:w="9538" w:type="dxa"/>
            <w:gridSpan w:val="4"/>
          </w:tcPr>
          <w:p w:rsidR="008132AC" w:rsidRPr="003539C5" w:rsidRDefault="008132AC">
            <w:pPr>
              <w:jc w:val="both"/>
              <w:rPr>
                <w:rFonts w:ascii="Verdana" w:hAnsi="Verdana" w:cs="Arial"/>
                <w:b/>
                <w:sz w:val="20"/>
                <w:szCs w:val="20"/>
                <w:highlight w:val="yellow"/>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1</w:t>
            </w:r>
          </w:p>
        </w:tc>
        <w:tc>
          <w:tcPr>
            <w:tcW w:w="9538" w:type="dxa"/>
            <w:gridSpan w:val="4"/>
          </w:tcPr>
          <w:p w:rsidR="008132AC" w:rsidRPr="00DA45B0" w:rsidRDefault="008132AC">
            <w:pPr>
              <w:jc w:val="both"/>
              <w:rPr>
                <w:rFonts w:ascii="Verdana" w:hAnsi="Verdana" w:cs="Arial"/>
                <w:b/>
                <w:sz w:val="20"/>
                <w:szCs w:val="20"/>
              </w:rPr>
            </w:pPr>
            <w:r w:rsidRPr="00DA45B0">
              <w:rPr>
                <w:rFonts w:ascii="Verdana" w:hAnsi="Verdana" w:cs="Arial"/>
                <w:b/>
                <w:sz w:val="20"/>
                <w:szCs w:val="20"/>
              </w:rPr>
              <w:t>Apologies for absence</w:t>
            </w:r>
          </w:p>
          <w:p w:rsidR="00BD04D4" w:rsidRPr="00DA45B0" w:rsidRDefault="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p>
        </w:tc>
        <w:tc>
          <w:tcPr>
            <w:tcW w:w="9538" w:type="dxa"/>
            <w:gridSpan w:val="4"/>
          </w:tcPr>
          <w:p w:rsidR="00D26AD7" w:rsidRPr="003A2B41" w:rsidRDefault="00B27995" w:rsidP="00911C8E">
            <w:pPr>
              <w:rPr>
                <w:rFonts w:ascii="Verdana" w:hAnsi="Verdana" w:cs="Arial"/>
                <w:sz w:val="20"/>
                <w:szCs w:val="20"/>
              </w:rPr>
            </w:pPr>
            <w:r w:rsidRPr="003A2B41">
              <w:rPr>
                <w:rFonts w:ascii="Verdana" w:hAnsi="Verdana" w:cs="Arial"/>
                <w:sz w:val="20"/>
                <w:szCs w:val="20"/>
              </w:rPr>
              <w:t>Judith Savage (President), Jim Dafter (Vice President), Helen Dalby, Tracy Wood, Katy Laing, Patrick Melia, Jane</w:t>
            </w:r>
            <w:r w:rsidR="003A2B41" w:rsidRPr="003A2B41">
              <w:rPr>
                <w:rFonts w:ascii="Verdana" w:hAnsi="Verdana" w:cs="Arial"/>
                <w:sz w:val="20"/>
                <w:szCs w:val="20"/>
              </w:rPr>
              <w:t xml:space="preserve"> Cuthbertson, David Jobson</w:t>
            </w:r>
          </w:p>
          <w:p w:rsidR="003A2B41" w:rsidRPr="003A2B41" w:rsidRDefault="003A2B41" w:rsidP="00911C8E">
            <w:pPr>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r w:rsidRPr="00DA45B0">
              <w:rPr>
                <w:rFonts w:ascii="Verdana" w:hAnsi="Verdana" w:cs="Arial"/>
                <w:b/>
                <w:sz w:val="20"/>
                <w:szCs w:val="20"/>
              </w:rPr>
              <w:t>2</w:t>
            </w:r>
          </w:p>
        </w:tc>
        <w:tc>
          <w:tcPr>
            <w:tcW w:w="9538" w:type="dxa"/>
            <w:gridSpan w:val="4"/>
          </w:tcPr>
          <w:p w:rsidR="008132AC" w:rsidRPr="00DA45B0" w:rsidRDefault="00BD04D4" w:rsidP="00BD04D4">
            <w:pPr>
              <w:jc w:val="both"/>
              <w:rPr>
                <w:rFonts w:ascii="Verdana" w:hAnsi="Verdana" w:cs="Arial"/>
                <w:b/>
                <w:sz w:val="20"/>
                <w:szCs w:val="20"/>
              </w:rPr>
            </w:pPr>
            <w:r w:rsidRPr="00DA45B0">
              <w:rPr>
                <w:rFonts w:ascii="Verdana" w:hAnsi="Verdana" w:cs="Arial"/>
                <w:b/>
                <w:sz w:val="20"/>
                <w:szCs w:val="20"/>
              </w:rPr>
              <w:t xml:space="preserve">Minutes of meeting of </w:t>
            </w:r>
            <w:r w:rsidR="00B27995">
              <w:rPr>
                <w:rFonts w:ascii="Verdana" w:hAnsi="Verdana" w:cs="Arial"/>
                <w:b/>
                <w:sz w:val="20"/>
                <w:szCs w:val="20"/>
              </w:rPr>
              <w:t>08</w:t>
            </w:r>
            <w:r w:rsidR="00911C8E">
              <w:rPr>
                <w:rFonts w:ascii="Verdana" w:hAnsi="Verdana" w:cs="Arial"/>
                <w:b/>
                <w:sz w:val="20"/>
                <w:szCs w:val="20"/>
              </w:rPr>
              <w:t xml:space="preserve"> </w:t>
            </w:r>
            <w:r w:rsidR="00B27995">
              <w:rPr>
                <w:rFonts w:ascii="Verdana" w:hAnsi="Verdana" w:cs="Arial"/>
                <w:b/>
                <w:sz w:val="20"/>
                <w:szCs w:val="20"/>
              </w:rPr>
              <w:t>August</w:t>
            </w:r>
          </w:p>
          <w:p w:rsidR="00BD04D4" w:rsidRPr="00DA45B0" w:rsidRDefault="00BD04D4" w:rsidP="00BD04D4">
            <w:pPr>
              <w:jc w:val="both"/>
              <w:rPr>
                <w:rFonts w:ascii="Verdana" w:hAnsi="Verdana" w:cs="Arial"/>
                <w:b/>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8132AC" w:rsidRPr="003539C5" w:rsidTr="001010D4">
        <w:tc>
          <w:tcPr>
            <w:tcW w:w="501" w:type="dxa"/>
          </w:tcPr>
          <w:p w:rsidR="008132AC" w:rsidRPr="00DA45B0" w:rsidRDefault="008132AC">
            <w:pPr>
              <w:rPr>
                <w:rFonts w:ascii="Verdana" w:hAnsi="Verdana" w:cs="Arial"/>
                <w:b/>
                <w:sz w:val="20"/>
                <w:szCs w:val="20"/>
              </w:rPr>
            </w:pPr>
          </w:p>
        </w:tc>
        <w:tc>
          <w:tcPr>
            <w:tcW w:w="9538" w:type="dxa"/>
            <w:gridSpan w:val="4"/>
          </w:tcPr>
          <w:p w:rsidR="003A2B41" w:rsidRDefault="00D26AD7" w:rsidP="003A2B41">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The actions from the previous meeting were run through and updated. </w:t>
            </w:r>
            <w:r w:rsidR="003A2B41">
              <w:rPr>
                <w:rFonts w:ascii="Verdana" w:hAnsi="Verdana" w:cs="Calibri"/>
                <w:sz w:val="20"/>
                <w:szCs w:val="20"/>
              </w:rPr>
              <w:t>Outstanding actions are included in Appendix A.</w:t>
            </w:r>
          </w:p>
          <w:p w:rsidR="003A2B41" w:rsidRDefault="003A2B41" w:rsidP="00D26AD7">
            <w:pPr>
              <w:pStyle w:val="NormalWeb"/>
              <w:spacing w:before="0" w:beforeAutospacing="0" w:after="0" w:afterAutospacing="0"/>
              <w:rPr>
                <w:rFonts w:ascii="Verdana" w:hAnsi="Verdana" w:cs="Calibri"/>
                <w:sz w:val="20"/>
                <w:szCs w:val="20"/>
              </w:rPr>
            </w:pPr>
          </w:p>
          <w:p w:rsidR="003A2B41" w:rsidRDefault="003A2B41" w:rsidP="00D26AD7">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PS queried whether the action relating to </w:t>
            </w:r>
            <w:proofErr w:type="gramStart"/>
            <w:r>
              <w:rPr>
                <w:rFonts w:ascii="Verdana" w:hAnsi="Verdana" w:cs="Calibri"/>
                <w:sz w:val="20"/>
                <w:szCs w:val="20"/>
              </w:rPr>
              <w:t>bio's</w:t>
            </w:r>
            <w:proofErr w:type="gramEnd"/>
            <w:r>
              <w:rPr>
                <w:rFonts w:ascii="Verdana" w:hAnsi="Verdana" w:cs="Calibri"/>
                <w:sz w:val="20"/>
                <w:szCs w:val="20"/>
              </w:rPr>
              <w:t xml:space="preserve"> for the website is applicable to all members of the exec or just the officers.  </w:t>
            </w:r>
            <w:proofErr w:type="spellStart"/>
            <w:r>
              <w:rPr>
                <w:rFonts w:ascii="Verdana" w:hAnsi="Verdana" w:cs="Calibri"/>
                <w:sz w:val="20"/>
                <w:szCs w:val="20"/>
              </w:rPr>
              <w:t>JCh</w:t>
            </w:r>
            <w:proofErr w:type="spellEnd"/>
            <w:r>
              <w:rPr>
                <w:rFonts w:ascii="Verdana" w:hAnsi="Verdana" w:cs="Calibri"/>
                <w:sz w:val="20"/>
                <w:szCs w:val="20"/>
              </w:rPr>
              <w:t xml:space="preserve"> responded it is applicable to </w:t>
            </w:r>
            <w:proofErr w:type="gramStart"/>
            <w:r>
              <w:rPr>
                <w:rFonts w:ascii="Verdana" w:hAnsi="Verdana" w:cs="Calibri"/>
                <w:sz w:val="20"/>
                <w:szCs w:val="20"/>
              </w:rPr>
              <w:t>all, but</w:t>
            </w:r>
            <w:proofErr w:type="gramEnd"/>
            <w:r>
              <w:rPr>
                <w:rFonts w:ascii="Verdana" w:hAnsi="Verdana" w:cs="Calibri"/>
                <w:sz w:val="20"/>
                <w:szCs w:val="20"/>
              </w:rPr>
              <w:t xml:space="preserve"> will clarify with JD</w:t>
            </w:r>
            <w:r w:rsidR="00E57D3B">
              <w:rPr>
                <w:rFonts w:ascii="Verdana" w:hAnsi="Verdana" w:cs="Calibri"/>
                <w:sz w:val="20"/>
                <w:szCs w:val="20"/>
              </w:rPr>
              <w:t>.</w:t>
            </w:r>
          </w:p>
          <w:p w:rsidR="00D26AD7" w:rsidRDefault="00D26AD7" w:rsidP="00D26AD7">
            <w:pPr>
              <w:pStyle w:val="NormalWeb"/>
              <w:spacing w:before="0" w:beforeAutospacing="0" w:after="0" w:afterAutospacing="0"/>
              <w:rPr>
                <w:rFonts w:ascii="Verdana" w:hAnsi="Verdana" w:cs="Calibri"/>
                <w:sz w:val="20"/>
                <w:szCs w:val="20"/>
              </w:rPr>
            </w:pPr>
          </w:p>
          <w:p w:rsidR="00D26AD7" w:rsidRDefault="00D26AD7" w:rsidP="00D26AD7">
            <w:pPr>
              <w:pStyle w:val="NormalWeb"/>
              <w:spacing w:before="0" w:beforeAutospacing="0" w:after="0" w:afterAutospacing="0"/>
              <w:rPr>
                <w:rFonts w:ascii="Verdana" w:hAnsi="Verdana" w:cs="Calibri"/>
                <w:sz w:val="20"/>
                <w:szCs w:val="20"/>
              </w:rPr>
            </w:pPr>
            <w:r>
              <w:rPr>
                <w:rFonts w:ascii="Verdana" w:hAnsi="Verdana" w:cs="Calibri"/>
                <w:sz w:val="20"/>
                <w:szCs w:val="20"/>
              </w:rPr>
              <w:t>The minutes were agreed as a true record.</w:t>
            </w:r>
          </w:p>
          <w:p w:rsidR="004F6D10" w:rsidRPr="00DA45B0" w:rsidRDefault="004F6D10" w:rsidP="00431158">
            <w:pPr>
              <w:jc w:val="both"/>
              <w:rPr>
                <w:rFonts w:ascii="Verdana" w:hAnsi="Verdana" w:cs="Arial"/>
                <w:sz w:val="20"/>
                <w:szCs w:val="20"/>
              </w:rPr>
            </w:pPr>
          </w:p>
        </w:tc>
        <w:tc>
          <w:tcPr>
            <w:tcW w:w="236" w:type="dxa"/>
          </w:tcPr>
          <w:p w:rsidR="008132AC" w:rsidRPr="003539C5" w:rsidRDefault="008132AC">
            <w:pPr>
              <w:jc w:val="right"/>
              <w:rPr>
                <w:rFonts w:ascii="Verdana" w:hAnsi="Verdana" w:cs="Arial"/>
                <w:b/>
                <w:sz w:val="20"/>
                <w:szCs w:val="20"/>
                <w:highlight w:val="yellow"/>
              </w:rPr>
            </w:pPr>
          </w:p>
        </w:tc>
      </w:tr>
      <w:tr w:rsidR="00F87BB2" w:rsidRPr="003539C5" w:rsidTr="001010D4">
        <w:tc>
          <w:tcPr>
            <w:tcW w:w="501" w:type="dxa"/>
          </w:tcPr>
          <w:p w:rsidR="00F87BB2" w:rsidRPr="00201FA8" w:rsidRDefault="00F87BB2">
            <w:pPr>
              <w:rPr>
                <w:rFonts w:ascii="Verdana" w:hAnsi="Verdana" w:cs="Arial"/>
                <w:b/>
                <w:sz w:val="20"/>
                <w:szCs w:val="20"/>
              </w:rPr>
            </w:pPr>
            <w:r w:rsidRPr="00201FA8">
              <w:rPr>
                <w:rFonts w:ascii="Verdana" w:hAnsi="Verdana" w:cs="Arial"/>
                <w:b/>
                <w:sz w:val="20"/>
                <w:szCs w:val="20"/>
              </w:rPr>
              <w:t>3</w:t>
            </w:r>
          </w:p>
        </w:tc>
        <w:tc>
          <w:tcPr>
            <w:tcW w:w="9538" w:type="dxa"/>
            <w:gridSpan w:val="4"/>
          </w:tcPr>
          <w:p w:rsidR="00F87BB2" w:rsidRPr="00201FA8" w:rsidRDefault="00F87BB2">
            <w:pPr>
              <w:jc w:val="both"/>
              <w:rPr>
                <w:rFonts w:ascii="Verdana" w:hAnsi="Verdana" w:cs="Arial"/>
                <w:b/>
                <w:sz w:val="20"/>
                <w:szCs w:val="20"/>
              </w:rPr>
            </w:pPr>
            <w:r w:rsidRPr="00201FA8">
              <w:rPr>
                <w:rFonts w:ascii="Verdana" w:hAnsi="Verdana" w:cs="Arial"/>
                <w:b/>
                <w:sz w:val="20"/>
                <w:szCs w:val="20"/>
              </w:rPr>
              <w:t>CIPFA Update</w:t>
            </w:r>
          </w:p>
          <w:p w:rsidR="00F87BB2" w:rsidRPr="00201FA8" w:rsidRDefault="00F87BB2">
            <w:pPr>
              <w:jc w:val="both"/>
              <w:rPr>
                <w:rFonts w:ascii="Verdana" w:hAnsi="Verdana" w:cs="Arial"/>
                <w:b/>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pPr>
              <w:rPr>
                <w:rFonts w:ascii="Verdana" w:hAnsi="Verdana" w:cs="Arial"/>
                <w:b/>
                <w:sz w:val="20"/>
                <w:szCs w:val="20"/>
                <w:highlight w:val="yellow"/>
              </w:rPr>
            </w:pPr>
          </w:p>
        </w:tc>
        <w:tc>
          <w:tcPr>
            <w:tcW w:w="9538" w:type="dxa"/>
            <w:gridSpan w:val="4"/>
          </w:tcPr>
          <w:p w:rsidR="003A2B41" w:rsidRDefault="003A2B41" w:rsidP="00B27995">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Cliff Dalton, Head of CIPFA Commercial Networks, discussed the key development issues from the Institute centring around the resilience agenda.  CIPFA have been keen for the regions to take part in the resilience index consultation - results of which are due in the next few weeks.  PS advised that our employer organisations may have responded to the consultation individually rather than via CIPFA North East.   CD noted he delivered a presentation to the Yorkshire and Humber region in July which set out the timescales of the above consultation and further work on the </w:t>
            </w:r>
            <w:r w:rsidRPr="003A2B41">
              <w:rPr>
                <w:rFonts w:ascii="Verdana" w:hAnsi="Verdana" w:cs="Calibri"/>
                <w:sz w:val="20"/>
                <w:szCs w:val="20"/>
              </w:rPr>
              <w:t xml:space="preserve">Financial Management Code of Practice.  </w:t>
            </w:r>
            <w:r>
              <w:rPr>
                <w:rFonts w:ascii="Verdana" w:hAnsi="Verdana" w:cs="Calibri"/>
                <w:sz w:val="20"/>
                <w:szCs w:val="20"/>
              </w:rPr>
              <w:t>He emphasised the importance that regions are aware of the new Code to ensure members are kept up to date.</w:t>
            </w:r>
          </w:p>
          <w:p w:rsidR="003A079D" w:rsidRDefault="003A079D" w:rsidP="00B27995">
            <w:pPr>
              <w:pStyle w:val="NormalWeb"/>
              <w:spacing w:before="0" w:beforeAutospacing="0" w:after="0" w:afterAutospacing="0"/>
              <w:rPr>
                <w:rFonts w:ascii="Verdana" w:hAnsi="Verdana" w:cs="Calibri"/>
                <w:sz w:val="20"/>
                <w:szCs w:val="20"/>
              </w:rPr>
            </w:pPr>
          </w:p>
          <w:p w:rsidR="00732407" w:rsidRDefault="00732407" w:rsidP="00B27995">
            <w:pPr>
              <w:pStyle w:val="NormalWeb"/>
              <w:spacing w:before="0" w:beforeAutospacing="0" w:after="0" w:afterAutospacing="0"/>
              <w:rPr>
                <w:rFonts w:ascii="Verdana" w:hAnsi="Verdana" w:cs="Calibri"/>
                <w:sz w:val="20"/>
                <w:szCs w:val="20"/>
              </w:rPr>
            </w:pPr>
            <w:r>
              <w:rPr>
                <w:rFonts w:ascii="Verdana" w:hAnsi="Verdana" w:cs="Calibri"/>
                <w:sz w:val="20"/>
                <w:szCs w:val="20"/>
                <w:highlight w:val="cyan"/>
              </w:rPr>
              <w:t xml:space="preserve">Action - CD to send presentation slides to </w:t>
            </w:r>
            <w:proofErr w:type="spellStart"/>
            <w:r>
              <w:rPr>
                <w:rFonts w:ascii="Verdana" w:hAnsi="Verdana" w:cs="Calibri"/>
                <w:sz w:val="20"/>
                <w:szCs w:val="20"/>
                <w:highlight w:val="cyan"/>
              </w:rPr>
              <w:t>JCh</w:t>
            </w:r>
            <w:proofErr w:type="spellEnd"/>
            <w:r>
              <w:rPr>
                <w:rFonts w:ascii="Verdana" w:hAnsi="Verdana" w:cs="Calibri"/>
                <w:sz w:val="20"/>
                <w:szCs w:val="20"/>
                <w:highlight w:val="cyan"/>
              </w:rPr>
              <w:t xml:space="preserve"> - circulate to exec and email to membership asking members to reply if they want a copy (i.e. </w:t>
            </w:r>
            <w:proofErr w:type="gramStart"/>
            <w:r>
              <w:rPr>
                <w:rFonts w:ascii="Verdana" w:hAnsi="Verdana" w:cs="Calibri"/>
                <w:sz w:val="20"/>
                <w:szCs w:val="20"/>
                <w:highlight w:val="cyan"/>
              </w:rPr>
              <w:t>similar to</w:t>
            </w:r>
            <w:proofErr w:type="gramEnd"/>
            <w:r>
              <w:rPr>
                <w:rFonts w:ascii="Verdana" w:hAnsi="Verdana" w:cs="Calibri"/>
                <w:sz w:val="20"/>
                <w:szCs w:val="20"/>
                <w:highlight w:val="cyan"/>
              </w:rPr>
              <w:t xml:space="preserve"> the conference write up).</w:t>
            </w:r>
          </w:p>
          <w:p w:rsidR="00732407" w:rsidRDefault="00732407" w:rsidP="00B27995">
            <w:pPr>
              <w:pStyle w:val="NormalWeb"/>
              <w:spacing w:before="0" w:beforeAutospacing="0" w:after="0" w:afterAutospacing="0"/>
              <w:rPr>
                <w:rFonts w:ascii="Verdana" w:hAnsi="Verdana" w:cs="Calibri"/>
                <w:sz w:val="20"/>
                <w:szCs w:val="20"/>
              </w:rPr>
            </w:pPr>
          </w:p>
          <w:p w:rsidR="003A079D" w:rsidRDefault="003A079D" w:rsidP="00B27995">
            <w:pPr>
              <w:pStyle w:val="NormalWeb"/>
              <w:spacing w:before="0" w:beforeAutospacing="0" w:after="0" w:afterAutospacing="0"/>
              <w:rPr>
                <w:rFonts w:ascii="Verdana" w:hAnsi="Verdana" w:cs="Calibri"/>
                <w:sz w:val="20"/>
                <w:szCs w:val="20"/>
              </w:rPr>
            </w:pPr>
            <w:r>
              <w:rPr>
                <w:rFonts w:ascii="Verdana" w:hAnsi="Verdana" w:cs="Calibri"/>
                <w:sz w:val="20"/>
                <w:szCs w:val="20"/>
              </w:rPr>
              <w:t>CD suggested Rob Whiteman, CEO, is keen to get the message across that if LA’s are struggling, CIPFA are here to help.</w:t>
            </w:r>
          </w:p>
          <w:p w:rsidR="003A079D" w:rsidRDefault="003A079D" w:rsidP="00B27995">
            <w:pPr>
              <w:pStyle w:val="NormalWeb"/>
              <w:spacing w:before="0" w:beforeAutospacing="0" w:after="0" w:afterAutospacing="0"/>
              <w:rPr>
                <w:rFonts w:ascii="Verdana" w:hAnsi="Verdana" w:cs="Calibri"/>
                <w:sz w:val="20"/>
                <w:szCs w:val="20"/>
              </w:rPr>
            </w:pPr>
          </w:p>
          <w:p w:rsidR="003A079D" w:rsidRPr="003A079D" w:rsidRDefault="00E57D3B" w:rsidP="00B27995">
            <w:pPr>
              <w:pStyle w:val="NormalWeb"/>
              <w:spacing w:before="0" w:beforeAutospacing="0" w:after="0" w:afterAutospacing="0"/>
              <w:rPr>
                <w:rFonts w:ascii="Verdana" w:hAnsi="Verdana" w:cs="Calibri"/>
                <w:sz w:val="20"/>
                <w:szCs w:val="20"/>
              </w:rPr>
            </w:pPr>
            <w:r>
              <w:rPr>
                <w:rFonts w:ascii="Verdana" w:hAnsi="Verdana" w:cs="Calibri"/>
                <w:sz w:val="20"/>
                <w:szCs w:val="20"/>
              </w:rPr>
              <w:t>An</w:t>
            </w:r>
            <w:r w:rsidR="003A079D" w:rsidRPr="003A079D">
              <w:rPr>
                <w:rFonts w:ascii="Verdana" w:hAnsi="Verdana" w:cs="Calibri"/>
                <w:sz w:val="20"/>
                <w:szCs w:val="20"/>
              </w:rPr>
              <w:t xml:space="preserve"> Ethics survey </w:t>
            </w:r>
            <w:r>
              <w:rPr>
                <w:rFonts w:ascii="Verdana" w:hAnsi="Verdana" w:cs="Calibri"/>
                <w:sz w:val="20"/>
                <w:szCs w:val="20"/>
              </w:rPr>
              <w:t xml:space="preserve">was </w:t>
            </w:r>
            <w:r w:rsidR="003A079D" w:rsidRPr="003A079D">
              <w:rPr>
                <w:rFonts w:ascii="Verdana" w:hAnsi="Verdana" w:cs="Calibri"/>
                <w:sz w:val="20"/>
                <w:szCs w:val="20"/>
              </w:rPr>
              <w:t xml:space="preserve">taken at conference which asked whether officers have felt under pressure to act unethically. CIPFA’s resilience work links in with the results of this survey - </w:t>
            </w:r>
            <w:r w:rsidR="003A079D" w:rsidRPr="003A079D">
              <w:rPr>
                <w:rFonts w:ascii="Verdana" w:hAnsi="Verdana" w:cs="Calibri"/>
                <w:sz w:val="20"/>
                <w:szCs w:val="20"/>
              </w:rPr>
              <w:lastRenderedPageBreak/>
              <w:t>CIPFA acknowledge the need to support members more with these ethical issues, and regions will also have a role in this.</w:t>
            </w:r>
          </w:p>
          <w:p w:rsidR="003A079D" w:rsidRDefault="003A079D" w:rsidP="00B27995">
            <w:pPr>
              <w:pStyle w:val="NormalWeb"/>
              <w:spacing w:before="0" w:beforeAutospacing="0" w:after="0" w:afterAutospacing="0"/>
              <w:rPr>
                <w:rFonts w:ascii="Verdana" w:hAnsi="Verdana" w:cs="Calibri"/>
                <w:sz w:val="20"/>
                <w:szCs w:val="20"/>
                <w:highlight w:val="yellow"/>
              </w:rPr>
            </w:pPr>
          </w:p>
          <w:p w:rsidR="0058461D" w:rsidRDefault="00732407" w:rsidP="003A079D">
            <w:pPr>
              <w:pStyle w:val="NormalWeb"/>
              <w:spacing w:before="0" w:beforeAutospacing="0" w:after="0" w:afterAutospacing="0"/>
              <w:rPr>
                <w:rFonts w:ascii="Verdana" w:hAnsi="Verdana" w:cs="Calibri"/>
                <w:sz w:val="20"/>
                <w:szCs w:val="20"/>
              </w:rPr>
            </w:pPr>
            <w:r>
              <w:rPr>
                <w:rFonts w:ascii="Verdana" w:hAnsi="Verdana" w:cs="Calibri"/>
                <w:sz w:val="20"/>
                <w:szCs w:val="20"/>
              </w:rPr>
              <w:t>CD</w:t>
            </w:r>
            <w:r w:rsidR="003A079D">
              <w:rPr>
                <w:rFonts w:ascii="Verdana" w:hAnsi="Verdana" w:cs="Calibri"/>
                <w:sz w:val="20"/>
                <w:szCs w:val="20"/>
              </w:rPr>
              <w:t xml:space="preserve"> manages </w:t>
            </w:r>
            <w:r w:rsidR="0058461D">
              <w:rPr>
                <w:rFonts w:ascii="Verdana" w:hAnsi="Verdana" w:cs="Calibri"/>
                <w:sz w:val="20"/>
                <w:szCs w:val="20"/>
              </w:rPr>
              <w:t>CIPFA’s</w:t>
            </w:r>
            <w:r w:rsidR="003A079D">
              <w:rPr>
                <w:rFonts w:ascii="Verdana" w:hAnsi="Verdana" w:cs="Calibri"/>
                <w:sz w:val="20"/>
                <w:szCs w:val="20"/>
              </w:rPr>
              <w:t xml:space="preserve"> advi</w:t>
            </w:r>
            <w:r w:rsidR="0058461D">
              <w:rPr>
                <w:rFonts w:ascii="Verdana" w:hAnsi="Verdana" w:cs="Calibri"/>
                <w:sz w:val="20"/>
                <w:szCs w:val="20"/>
              </w:rPr>
              <w:t xml:space="preserve">sory networks, </w:t>
            </w:r>
            <w:r w:rsidR="00A20D50">
              <w:rPr>
                <w:rFonts w:ascii="Verdana" w:hAnsi="Verdana" w:cs="Calibri"/>
                <w:sz w:val="20"/>
                <w:szCs w:val="20"/>
              </w:rPr>
              <w:t xml:space="preserve">with </w:t>
            </w:r>
            <w:r w:rsidR="0058461D">
              <w:rPr>
                <w:rFonts w:ascii="Verdana" w:hAnsi="Verdana" w:cs="Calibri"/>
                <w:sz w:val="20"/>
                <w:szCs w:val="20"/>
              </w:rPr>
              <w:t>his team deliver</w:t>
            </w:r>
            <w:r w:rsidR="00A20D50">
              <w:rPr>
                <w:rFonts w:ascii="Verdana" w:hAnsi="Verdana" w:cs="Calibri"/>
                <w:sz w:val="20"/>
                <w:szCs w:val="20"/>
              </w:rPr>
              <w:t>ing</w:t>
            </w:r>
            <w:bookmarkStart w:id="0" w:name="_GoBack"/>
            <w:bookmarkEnd w:id="0"/>
            <w:r w:rsidR="0058461D">
              <w:rPr>
                <w:rFonts w:ascii="Verdana" w:hAnsi="Verdana" w:cs="Calibri"/>
                <w:sz w:val="20"/>
                <w:szCs w:val="20"/>
              </w:rPr>
              <w:t xml:space="preserve"> full day events around the country on topical issues. He suggested that if one of his advisors is delivering an event nearby (e.g. Leeds), they could also be called upon to deliver a session for the North East.  A draft copy of the events schedule was circulated prior to the meeting, and a final version is expected in the next few weeks.  CD noted that if there are any topics not included on the schedule that the region would be interested in, these can be proposed.</w:t>
            </w:r>
          </w:p>
          <w:p w:rsidR="00701A0A" w:rsidRDefault="00701A0A" w:rsidP="003A079D">
            <w:pPr>
              <w:pStyle w:val="NormalWeb"/>
              <w:spacing w:before="0" w:beforeAutospacing="0" w:after="0" w:afterAutospacing="0"/>
              <w:rPr>
                <w:rFonts w:ascii="Verdana" w:hAnsi="Verdana" w:cs="Calibri"/>
                <w:sz w:val="20"/>
                <w:szCs w:val="20"/>
              </w:rPr>
            </w:pPr>
          </w:p>
          <w:p w:rsidR="00701A0A" w:rsidRDefault="00701A0A" w:rsidP="003A079D">
            <w:pPr>
              <w:pStyle w:val="NormalWeb"/>
              <w:spacing w:before="0" w:beforeAutospacing="0" w:after="0" w:afterAutospacing="0"/>
              <w:rPr>
                <w:rFonts w:ascii="Verdana" w:hAnsi="Verdana" w:cs="Calibri"/>
                <w:sz w:val="20"/>
                <w:szCs w:val="20"/>
              </w:rPr>
            </w:pPr>
            <w:r w:rsidRPr="00701A0A">
              <w:rPr>
                <w:rFonts w:ascii="Verdana" w:hAnsi="Verdana" w:cs="Arial"/>
                <w:sz w:val="20"/>
                <w:szCs w:val="20"/>
                <w:highlight w:val="cyan"/>
              </w:rPr>
              <w:t>Action - AW to look at how we can incorporate the offer from CD into our events programme for 2019.</w:t>
            </w:r>
          </w:p>
          <w:p w:rsidR="0058461D" w:rsidRDefault="0058461D" w:rsidP="003A079D">
            <w:pPr>
              <w:pStyle w:val="NormalWeb"/>
              <w:spacing w:before="0" w:beforeAutospacing="0" w:after="0" w:afterAutospacing="0"/>
              <w:rPr>
                <w:rFonts w:ascii="Verdana" w:hAnsi="Verdana" w:cs="Calibri"/>
                <w:sz w:val="20"/>
                <w:szCs w:val="20"/>
              </w:rPr>
            </w:pPr>
          </w:p>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PS noted that evening events is something we may need to revisit. CD said the advisory networks events are normally full day events but mentioned he had spoken with Nigel from the Yorkshire &amp; Humber region around looking into holding some evening webinar events, e.g. 20 mins presentations at 6pm.  </w:t>
            </w:r>
          </w:p>
          <w:p w:rsidR="0058461D" w:rsidRDefault="0058461D" w:rsidP="003A079D">
            <w:pPr>
              <w:pStyle w:val="NormalWeb"/>
              <w:spacing w:before="0" w:beforeAutospacing="0" w:after="0" w:afterAutospacing="0"/>
              <w:rPr>
                <w:rFonts w:ascii="Verdana" w:hAnsi="Verdana" w:cs="Calibri"/>
                <w:sz w:val="20"/>
                <w:szCs w:val="20"/>
              </w:rPr>
            </w:pPr>
          </w:p>
          <w:p w:rsidR="00732407" w:rsidRDefault="00732407" w:rsidP="003A079D">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The changes following implementation of GDPR were discussed, and how the new preference settings may have resulted in members now not receiving important updates from CIPFA.  CD now includes as a footer on emails a reminder for members to check their preference settings on </w:t>
            </w:r>
            <w:proofErr w:type="spellStart"/>
            <w:r>
              <w:rPr>
                <w:rFonts w:ascii="Verdana" w:hAnsi="Verdana" w:cs="Calibri"/>
                <w:sz w:val="20"/>
                <w:szCs w:val="20"/>
              </w:rPr>
              <w:t>MyCIPFA</w:t>
            </w:r>
            <w:proofErr w:type="spellEnd"/>
            <w:r>
              <w:rPr>
                <w:rFonts w:ascii="Verdana" w:hAnsi="Verdana" w:cs="Calibri"/>
                <w:sz w:val="20"/>
                <w:szCs w:val="20"/>
              </w:rPr>
              <w:t xml:space="preserve"> and ensure they tick all the communications they wish to receive.</w:t>
            </w:r>
          </w:p>
          <w:p w:rsidR="003A079D" w:rsidRDefault="003A079D" w:rsidP="00B27995">
            <w:pPr>
              <w:pStyle w:val="NormalWeb"/>
              <w:spacing w:before="0" w:beforeAutospacing="0" w:after="0" w:afterAutospacing="0"/>
              <w:rPr>
                <w:rFonts w:ascii="Verdana" w:hAnsi="Verdana" w:cs="Calibri"/>
                <w:sz w:val="20"/>
                <w:szCs w:val="20"/>
                <w:highlight w:val="yellow"/>
              </w:rPr>
            </w:pPr>
          </w:p>
          <w:p w:rsidR="003A2B41" w:rsidRDefault="00701A0A" w:rsidP="00B27995">
            <w:pPr>
              <w:pStyle w:val="NormalWeb"/>
              <w:spacing w:before="0" w:beforeAutospacing="0" w:after="0" w:afterAutospacing="0"/>
              <w:rPr>
                <w:rFonts w:ascii="Verdana" w:hAnsi="Verdana" w:cs="Arial"/>
                <w:sz w:val="20"/>
                <w:szCs w:val="20"/>
              </w:rPr>
            </w:pPr>
            <w:r w:rsidRPr="00701A0A">
              <w:rPr>
                <w:rFonts w:ascii="Verdana" w:hAnsi="Verdana" w:cs="Arial"/>
                <w:sz w:val="20"/>
                <w:szCs w:val="20"/>
                <w:highlight w:val="cyan"/>
              </w:rPr>
              <w:t xml:space="preserve">Action - CD to share narrative used on emails regarding the new </w:t>
            </w:r>
            <w:proofErr w:type="spellStart"/>
            <w:r w:rsidRPr="00701A0A">
              <w:rPr>
                <w:rFonts w:ascii="Verdana" w:hAnsi="Verdana" w:cs="Arial"/>
                <w:sz w:val="20"/>
                <w:szCs w:val="20"/>
                <w:highlight w:val="cyan"/>
              </w:rPr>
              <w:t>comms</w:t>
            </w:r>
            <w:proofErr w:type="spellEnd"/>
            <w:r w:rsidRPr="00701A0A">
              <w:rPr>
                <w:rFonts w:ascii="Verdana" w:hAnsi="Verdana" w:cs="Arial"/>
                <w:sz w:val="20"/>
                <w:szCs w:val="20"/>
                <w:highlight w:val="cyan"/>
              </w:rPr>
              <w:t xml:space="preserve"> preferences on </w:t>
            </w:r>
            <w:proofErr w:type="spellStart"/>
            <w:r w:rsidRPr="00701A0A">
              <w:rPr>
                <w:rFonts w:ascii="Verdana" w:hAnsi="Verdana" w:cs="Arial"/>
                <w:sz w:val="20"/>
                <w:szCs w:val="20"/>
                <w:highlight w:val="cyan"/>
              </w:rPr>
              <w:t>MyCIPFA</w:t>
            </w:r>
            <w:proofErr w:type="spellEnd"/>
            <w:r w:rsidRPr="00701A0A">
              <w:rPr>
                <w:rFonts w:ascii="Verdana" w:hAnsi="Verdana" w:cs="Arial"/>
                <w:sz w:val="20"/>
                <w:szCs w:val="20"/>
                <w:highlight w:val="cyan"/>
              </w:rPr>
              <w:t>, to remind members to opt in to receive emails from CIPFA.</w:t>
            </w:r>
          </w:p>
          <w:p w:rsidR="00701A0A" w:rsidRPr="003539C5" w:rsidRDefault="00701A0A" w:rsidP="00B27995">
            <w:pPr>
              <w:pStyle w:val="NormalWeb"/>
              <w:spacing w:before="0" w:beforeAutospacing="0" w:after="0" w:afterAutospacing="0"/>
              <w:rPr>
                <w:rFonts w:ascii="Verdana" w:hAnsi="Verdana" w:cs="Arial"/>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54339C" w:rsidRPr="003539C5" w:rsidTr="001010D4">
        <w:tc>
          <w:tcPr>
            <w:tcW w:w="501" w:type="dxa"/>
          </w:tcPr>
          <w:p w:rsidR="0054339C" w:rsidRPr="003C4FF3" w:rsidRDefault="0054339C">
            <w:pPr>
              <w:rPr>
                <w:rFonts w:ascii="Verdana" w:hAnsi="Verdana" w:cs="Arial"/>
                <w:b/>
                <w:sz w:val="20"/>
                <w:szCs w:val="20"/>
              </w:rPr>
            </w:pPr>
            <w:r>
              <w:rPr>
                <w:rFonts w:ascii="Verdana" w:hAnsi="Verdana" w:cs="Arial"/>
                <w:b/>
                <w:sz w:val="20"/>
                <w:szCs w:val="20"/>
              </w:rPr>
              <w:t>4</w:t>
            </w:r>
          </w:p>
        </w:tc>
        <w:tc>
          <w:tcPr>
            <w:tcW w:w="9538" w:type="dxa"/>
            <w:gridSpan w:val="4"/>
          </w:tcPr>
          <w:p w:rsidR="0054339C" w:rsidRDefault="0054339C">
            <w:pPr>
              <w:jc w:val="both"/>
              <w:rPr>
                <w:rFonts w:ascii="Verdana" w:hAnsi="Verdana" w:cs="Arial"/>
                <w:b/>
                <w:sz w:val="20"/>
                <w:szCs w:val="20"/>
              </w:rPr>
            </w:pPr>
            <w:r>
              <w:rPr>
                <w:rFonts w:ascii="Verdana" w:hAnsi="Verdana" w:cs="Arial"/>
                <w:b/>
                <w:sz w:val="20"/>
                <w:szCs w:val="20"/>
              </w:rPr>
              <w:t>Volunteer Recruitment</w:t>
            </w:r>
          </w:p>
          <w:p w:rsidR="00C90895" w:rsidRPr="003C4FF3" w:rsidRDefault="00C90895">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1010D4">
        <w:tc>
          <w:tcPr>
            <w:tcW w:w="501" w:type="dxa"/>
          </w:tcPr>
          <w:p w:rsidR="0054339C" w:rsidRDefault="0054339C">
            <w:pPr>
              <w:rPr>
                <w:rFonts w:ascii="Verdana" w:hAnsi="Verdana" w:cs="Arial"/>
                <w:b/>
                <w:sz w:val="20"/>
                <w:szCs w:val="20"/>
              </w:rPr>
            </w:pPr>
          </w:p>
        </w:tc>
        <w:tc>
          <w:tcPr>
            <w:tcW w:w="9538" w:type="dxa"/>
            <w:gridSpan w:val="4"/>
          </w:tcPr>
          <w:p w:rsidR="0054339C" w:rsidRDefault="00732407" w:rsidP="00B27995">
            <w:pPr>
              <w:jc w:val="both"/>
              <w:rPr>
                <w:rFonts w:ascii="Verdana" w:hAnsi="Verdana" w:cs="Calibri"/>
                <w:sz w:val="20"/>
                <w:szCs w:val="20"/>
              </w:rPr>
            </w:pPr>
            <w:r>
              <w:rPr>
                <w:rFonts w:ascii="Verdana" w:hAnsi="Verdana" w:cs="Calibri"/>
                <w:sz w:val="20"/>
                <w:szCs w:val="20"/>
              </w:rPr>
              <w:t xml:space="preserve">A student who previously expressed an interest in volunteering with the exec is currently unable to due to personal circumstances but intends to get in touch in the new year if </w:t>
            </w:r>
            <w:proofErr w:type="gramStart"/>
            <w:r>
              <w:rPr>
                <w:rFonts w:ascii="Verdana" w:hAnsi="Verdana" w:cs="Calibri"/>
                <w:sz w:val="20"/>
                <w:szCs w:val="20"/>
              </w:rPr>
              <w:t>this changes</w:t>
            </w:r>
            <w:proofErr w:type="gramEnd"/>
            <w:r>
              <w:rPr>
                <w:rFonts w:ascii="Verdana" w:hAnsi="Verdana" w:cs="Calibri"/>
                <w:sz w:val="20"/>
                <w:szCs w:val="20"/>
              </w:rPr>
              <w:t>.</w:t>
            </w:r>
          </w:p>
          <w:p w:rsidR="00732407" w:rsidRDefault="00732407" w:rsidP="00B27995">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1010D4">
        <w:tc>
          <w:tcPr>
            <w:tcW w:w="501" w:type="dxa"/>
          </w:tcPr>
          <w:p w:rsidR="0054339C" w:rsidRDefault="0054339C">
            <w:pPr>
              <w:rPr>
                <w:rFonts w:ascii="Verdana" w:hAnsi="Verdana" w:cs="Arial"/>
                <w:b/>
                <w:sz w:val="20"/>
                <w:szCs w:val="20"/>
              </w:rPr>
            </w:pPr>
            <w:r>
              <w:rPr>
                <w:rFonts w:ascii="Verdana" w:hAnsi="Verdana" w:cs="Arial"/>
                <w:b/>
                <w:sz w:val="20"/>
                <w:szCs w:val="20"/>
              </w:rPr>
              <w:t>5</w:t>
            </w:r>
          </w:p>
        </w:tc>
        <w:tc>
          <w:tcPr>
            <w:tcW w:w="9538" w:type="dxa"/>
            <w:gridSpan w:val="4"/>
          </w:tcPr>
          <w:p w:rsidR="0054339C" w:rsidRDefault="0054339C">
            <w:pPr>
              <w:jc w:val="both"/>
              <w:rPr>
                <w:rFonts w:ascii="Verdana" w:hAnsi="Verdana" w:cs="Arial"/>
                <w:b/>
                <w:sz w:val="20"/>
                <w:szCs w:val="20"/>
              </w:rPr>
            </w:pPr>
            <w:r>
              <w:rPr>
                <w:rFonts w:ascii="Verdana" w:hAnsi="Verdana" w:cs="Arial"/>
                <w:b/>
                <w:sz w:val="20"/>
                <w:szCs w:val="20"/>
              </w:rPr>
              <w:t>Sponsorships</w:t>
            </w:r>
          </w:p>
          <w:p w:rsidR="00534DFC" w:rsidRDefault="00534DFC">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54339C" w:rsidRPr="003539C5" w:rsidTr="001010D4">
        <w:tc>
          <w:tcPr>
            <w:tcW w:w="501" w:type="dxa"/>
          </w:tcPr>
          <w:p w:rsidR="0054339C" w:rsidRPr="003C4FF3" w:rsidRDefault="0054339C">
            <w:pPr>
              <w:rPr>
                <w:rFonts w:ascii="Verdana" w:hAnsi="Verdana" w:cs="Arial"/>
                <w:b/>
                <w:sz w:val="20"/>
                <w:szCs w:val="20"/>
              </w:rPr>
            </w:pPr>
          </w:p>
        </w:tc>
        <w:tc>
          <w:tcPr>
            <w:tcW w:w="9538" w:type="dxa"/>
            <w:gridSpan w:val="4"/>
          </w:tcPr>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We are expecting Sellick will sponsor the conference this </w:t>
            </w:r>
            <w:proofErr w:type="gramStart"/>
            <w:r>
              <w:rPr>
                <w:rFonts w:ascii="Verdana" w:hAnsi="Verdana" w:cs="Calibri"/>
                <w:sz w:val="20"/>
                <w:szCs w:val="20"/>
              </w:rPr>
              <w:t>year</w:t>
            </w:r>
            <w:proofErr w:type="gramEnd"/>
            <w:r>
              <w:rPr>
                <w:rFonts w:ascii="Verdana" w:hAnsi="Verdana" w:cs="Calibri"/>
                <w:sz w:val="20"/>
                <w:szCs w:val="20"/>
              </w:rPr>
              <w:t xml:space="preserve"> but it was acknowledged that they pulled out of the previous dinner, therefore need to confirm for this year.</w:t>
            </w:r>
          </w:p>
          <w:p w:rsidR="00732407" w:rsidRDefault="00732407" w:rsidP="00732407">
            <w:pPr>
              <w:pStyle w:val="NormalWeb"/>
              <w:spacing w:before="0" w:beforeAutospacing="0" w:after="0" w:afterAutospacing="0"/>
              <w:rPr>
                <w:rFonts w:ascii="Verdana" w:hAnsi="Verdana" w:cs="Calibri"/>
                <w:sz w:val="20"/>
                <w:szCs w:val="20"/>
              </w:rPr>
            </w:pPr>
          </w:p>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rPr>
              <w:t>CCLA are new sponsors for the conference.</w:t>
            </w:r>
          </w:p>
          <w:p w:rsidR="00732407" w:rsidRDefault="00732407" w:rsidP="00732407">
            <w:pPr>
              <w:pStyle w:val="NormalWeb"/>
              <w:spacing w:before="0" w:beforeAutospacing="0" w:after="0" w:afterAutospacing="0"/>
              <w:rPr>
                <w:rFonts w:ascii="Verdana" w:hAnsi="Verdana" w:cs="Calibri"/>
                <w:sz w:val="20"/>
                <w:szCs w:val="20"/>
              </w:rPr>
            </w:pPr>
          </w:p>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rPr>
              <w:t>EY - still need last year's conference sponsorship</w:t>
            </w:r>
          </w:p>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highlight w:val="cyan"/>
              </w:rPr>
              <w:t>Action - JC / AW to let MC know of sponsorship info for conference</w:t>
            </w:r>
          </w:p>
          <w:p w:rsidR="00D26AD7" w:rsidRPr="003C4FF3" w:rsidRDefault="00D26AD7" w:rsidP="00431158">
            <w:pPr>
              <w:jc w:val="both"/>
              <w:rPr>
                <w:rFonts w:ascii="Verdana" w:hAnsi="Verdana" w:cs="Arial"/>
                <w:b/>
                <w:sz w:val="20"/>
                <w:szCs w:val="20"/>
              </w:rPr>
            </w:pPr>
          </w:p>
        </w:tc>
        <w:tc>
          <w:tcPr>
            <w:tcW w:w="236" w:type="dxa"/>
          </w:tcPr>
          <w:p w:rsidR="0054339C" w:rsidRPr="003539C5" w:rsidRDefault="0054339C">
            <w:pPr>
              <w:jc w:val="right"/>
              <w:rPr>
                <w:rFonts w:ascii="Verdana" w:hAnsi="Verdana" w:cs="Arial"/>
                <w:b/>
                <w:sz w:val="20"/>
                <w:szCs w:val="20"/>
                <w:highlight w:val="yellow"/>
              </w:rPr>
            </w:pPr>
          </w:p>
        </w:tc>
      </w:tr>
      <w:tr w:rsidR="00D26AD7" w:rsidRPr="003539C5" w:rsidTr="001010D4">
        <w:tc>
          <w:tcPr>
            <w:tcW w:w="501" w:type="dxa"/>
          </w:tcPr>
          <w:p w:rsidR="00D26AD7" w:rsidRPr="003C4FF3" w:rsidRDefault="00D26AD7">
            <w:pPr>
              <w:rPr>
                <w:rFonts w:ascii="Verdana" w:hAnsi="Verdana" w:cs="Arial"/>
                <w:b/>
                <w:sz w:val="20"/>
                <w:szCs w:val="20"/>
              </w:rPr>
            </w:pPr>
            <w:r>
              <w:rPr>
                <w:rFonts w:ascii="Verdana" w:hAnsi="Verdana" w:cs="Arial"/>
                <w:b/>
                <w:sz w:val="20"/>
                <w:szCs w:val="20"/>
              </w:rPr>
              <w:t>6</w:t>
            </w:r>
          </w:p>
        </w:tc>
        <w:tc>
          <w:tcPr>
            <w:tcW w:w="9538" w:type="dxa"/>
            <w:gridSpan w:val="4"/>
          </w:tcPr>
          <w:p w:rsidR="00D26AD7" w:rsidRDefault="00D26AD7" w:rsidP="00431158">
            <w:pPr>
              <w:jc w:val="both"/>
              <w:rPr>
                <w:rFonts w:ascii="Verdana" w:hAnsi="Verdana" w:cs="Calibri"/>
                <w:b/>
                <w:bCs/>
                <w:sz w:val="20"/>
                <w:szCs w:val="20"/>
              </w:rPr>
            </w:pPr>
            <w:r>
              <w:rPr>
                <w:rFonts w:ascii="Verdana" w:hAnsi="Verdana" w:cs="Calibri"/>
                <w:b/>
                <w:bCs/>
                <w:sz w:val="20"/>
                <w:szCs w:val="20"/>
              </w:rPr>
              <w:t>Regional Development Plan 2019</w:t>
            </w:r>
          </w:p>
          <w:p w:rsidR="00D26AD7" w:rsidRPr="00D26AD7" w:rsidRDefault="00D26AD7" w:rsidP="00431158">
            <w:pPr>
              <w:jc w:val="both"/>
              <w:rPr>
                <w:rFonts w:ascii="Verdana" w:hAnsi="Verdana" w:cs="Calibri"/>
                <w:sz w:val="20"/>
                <w:szCs w:val="20"/>
              </w:rPr>
            </w:pPr>
          </w:p>
        </w:tc>
        <w:tc>
          <w:tcPr>
            <w:tcW w:w="236" w:type="dxa"/>
          </w:tcPr>
          <w:p w:rsidR="00D26AD7" w:rsidRPr="003539C5" w:rsidRDefault="00D26AD7">
            <w:pPr>
              <w:jc w:val="right"/>
              <w:rPr>
                <w:rFonts w:ascii="Verdana" w:hAnsi="Verdana" w:cs="Arial"/>
                <w:b/>
                <w:sz w:val="20"/>
                <w:szCs w:val="20"/>
                <w:highlight w:val="yellow"/>
              </w:rPr>
            </w:pPr>
          </w:p>
        </w:tc>
      </w:tr>
      <w:tr w:rsidR="00D26AD7" w:rsidRPr="003539C5" w:rsidTr="001010D4">
        <w:tc>
          <w:tcPr>
            <w:tcW w:w="501" w:type="dxa"/>
          </w:tcPr>
          <w:p w:rsidR="00D26AD7" w:rsidRPr="003C4FF3" w:rsidRDefault="00D26AD7">
            <w:pPr>
              <w:rPr>
                <w:rFonts w:ascii="Verdana" w:hAnsi="Verdana" w:cs="Arial"/>
                <w:b/>
                <w:sz w:val="20"/>
                <w:szCs w:val="20"/>
              </w:rPr>
            </w:pPr>
          </w:p>
        </w:tc>
        <w:tc>
          <w:tcPr>
            <w:tcW w:w="9538" w:type="dxa"/>
            <w:gridSpan w:val="4"/>
          </w:tcPr>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rPr>
              <w:t>JD waiting on some info from MC on financial details and AW on events.</w:t>
            </w:r>
          </w:p>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732407" w:rsidRDefault="00732407" w:rsidP="00732407">
            <w:pPr>
              <w:pStyle w:val="NormalWeb"/>
              <w:spacing w:before="0" w:beforeAutospacing="0" w:after="0" w:afterAutospacing="0"/>
              <w:rPr>
                <w:rFonts w:ascii="Verdana" w:hAnsi="Verdana" w:cs="Calibri"/>
                <w:sz w:val="20"/>
                <w:szCs w:val="20"/>
              </w:rPr>
            </w:pPr>
            <w:r>
              <w:rPr>
                <w:rFonts w:ascii="Verdana" w:hAnsi="Verdana" w:cs="Calibri"/>
                <w:sz w:val="20"/>
                <w:szCs w:val="20"/>
                <w:highlight w:val="cyan"/>
              </w:rPr>
              <w:t xml:space="preserve">Action - all - to review the 1st draft when shared and turn around any feedback promptly.  </w:t>
            </w:r>
          </w:p>
          <w:p w:rsidR="00D26AD7" w:rsidRPr="00D26AD7" w:rsidRDefault="00D26AD7" w:rsidP="00B27995">
            <w:pPr>
              <w:pStyle w:val="NormalWeb"/>
              <w:spacing w:before="0" w:beforeAutospacing="0" w:after="0" w:afterAutospacing="0"/>
              <w:rPr>
                <w:rFonts w:ascii="Verdana" w:hAnsi="Verdana" w:cs="Calibri"/>
                <w:sz w:val="20"/>
                <w:szCs w:val="20"/>
              </w:rPr>
            </w:pPr>
          </w:p>
        </w:tc>
        <w:tc>
          <w:tcPr>
            <w:tcW w:w="236" w:type="dxa"/>
          </w:tcPr>
          <w:p w:rsidR="00D26AD7" w:rsidRPr="003539C5" w:rsidRDefault="00D26AD7">
            <w:pPr>
              <w:jc w:val="right"/>
              <w:rPr>
                <w:rFonts w:ascii="Verdana" w:hAnsi="Verdana" w:cs="Arial"/>
                <w:b/>
                <w:sz w:val="20"/>
                <w:szCs w:val="20"/>
                <w:highlight w:val="yellow"/>
              </w:rPr>
            </w:pPr>
          </w:p>
        </w:tc>
      </w:tr>
      <w:tr w:rsidR="00F87BB2" w:rsidRPr="003539C5" w:rsidTr="001010D4">
        <w:tc>
          <w:tcPr>
            <w:tcW w:w="501" w:type="dxa"/>
          </w:tcPr>
          <w:p w:rsidR="00F87BB2" w:rsidRPr="003C4FF3" w:rsidRDefault="00D26AD7">
            <w:pPr>
              <w:rPr>
                <w:rFonts w:ascii="Verdana" w:hAnsi="Verdana" w:cs="Arial"/>
                <w:b/>
                <w:sz w:val="20"/>
                <w:szCs w:val="20"/>
              </w:rPr>
            </w:pPr>
            <w:r>
              <w:rPr>
                <w:rFonts w:ascii="Verdana" w:hAnsi="Verdana" w:cs="Arial"/>
                <w:b/>
                <w:sz w:val="20"/>
                <w:szCs w:val="20"/>
              </w:rPr>
              <w:t>7</w:t>
            </w:r>
          </w:p>
        </w:tc>
        <w:tc>
          <w:tcPr>
            <w:tcW w:w="9538" w:type="dxa"/>
            <w:gridSpan w:val="4"/>
          </w:tcPr>
          <w:p w:rsidR="00641D6E" w:rsidRDefault="00B27995">
            <w:pPr>
              <w:jc w:val="both"/>
              <w:rPr>
                <w:rFonts w:ascii="Verdana" w:hAnsi="Verdana" w:cs="Calibri"/>
                <w:b/>
                <w:bCs/>
                <w:sz w:val="20"/>
                <w:szCs w:val="20"/>
              </w:rPr>
            </w:pPr>
            <w:r>
              <w:rPr>
                <w:rFonts w:ascii="Verdana" w:hAnsi="Verdana" w:cs="Calibri"/>
                <w:b/>
                <w:bCs/>
                <w:sz w:val="20"/>
                <w:szCs w:val="20"/>
              </w:rPr>
              <w:t>Autumn Forum and Regional Awards</w:t>
            </w:r>
          </w:p>
          <w:p w:rsidR="00D26AD7" w:rsidRPr="003C4FF3" w:rsidRDefault="00D26AD7">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C4FF3" w:rsidRDefault="00F87BB2">
            <w:pPr>
              <w:rPr>
                <w:rFonts w:ascii="Verdana" w:hAnsi="Verdana" w:cs="Arial"/>
                <w:b/>
                <w:sz w:val="20"/>
                <w:szCs w:val="20"/>
              </w:rPr>
            </w:pPr>
          </w:p>
        </w:tc>
        <w:tc>
          <w:tcPr>
            <w:tcW w:w="9538" w:type="dxa"/>
            <w:gridSpan w:val="4"/>
          </w:tcPr>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The Regional Forum is being held in Birmingham from Thursday 15th to Friday 16th November and we need some volunteers from the exec to attend.  PS said he may be able to attend.</w:t>
            </w:r>
          </w:p>
          <w:p w:rsidR="003B6F03" w:rsidRDefault="003B6F03" w:rsidP="003B6F03">
            <w:pPr>
              <w:pStyle w:val="NormalWeb"/>
              <w:spacing w:before="0" w:beforeAutospacing="0" w:after="0" w:afterAutospacing="0"/>
              <w:rPr>
                <w:rFonts w:ascii="Verdana" w:hAnsi="Verdana" w:cs="Calibri"/>
                <w:sz w:val="20"/>
                <w:szCs w:val="20"/>
              </w:rPr>
            </w:pPr>
          </w:p>
          <w:p w:rsidR="00701A0A" w:rsidRDefault="00701A0A" w:rsidP="003B6F03">
            <w:pPr>
              <w:pStyle w:val="NormalWeb"/>
              <w:spacing w:before="0" w:beforeAutospacing="0" w:after="0" w:afterAutospacing="0"/>
              <w:rPr>
                <w:rFonts w:ascii="Verdana" w:hAnsi="Verdana" w:cs="Calibri"/>
                <w:sz w:val="20"/>
                <w:szCs w:val="20"/>
              </w:rPr>
            </w:pPr>
            <w:r w:rsidRPr="00701A0A">
              <w:rPr>
                <w:rFonts w:ascii="Verdana" w:hAnsi="Verdana" w:cs="Calibri"/>
                <w:sz w:val="20"/>
                <w:szCs w:val="20"/>
                <w:highlight w:val="cyan"/>
              </w:rPr>
              <w:t>Action – all, volunteers needed to attend Autumn Forum</w:t>
            </w:r>
          </w:p>
          <w:p w:rsidR="003B6F03" w:rsidRDefault="003B6F03" w:rsidP="003B6F03">
            <w:pPr>
              <w:pStyle w:val="NormalWeb"/>
              <w:spacing w:before="0" w:beforeAutospacing="0" w:after="0" w:afterAutospacing="0"/>
              <w:rPr>
                <w:rFonts w:ascii="Verdana" w:hAnsi="Verdana" w:cs="Calibri"/>
                <w:sz w:val="20"/>
                <w:szCs w:val="20"/>
              </w:rPr>
            </w:pPr>
            <w:r w:rsidRPr="003B6F03">
              <w:rPr>
                <w:rFonts w:ascii="Verdana" w:hAnsi="Verdana" w:cs="Calibri"/>
                <w:sz w:val="20"/>
                <w:szCs w:val="20"/>
                <w:highlight w:val="cyan"/>
              </w:rPr>
              <w:lastRenderedPageBreak/>
              <w:t>Action - PS to email JS regarding the regional awards.</w:t>
            </w:r>
          </w:p>
          <w:p w:rsidR="00D26AD7" w:rsidRDefault="00D26AD7" w:rsidP="00D26AD7">
            <w:pPr>
              <w:pStyle w:val="NormalWeb"/>
              <w:spacing w:before="0" w:beforeAutospacing="0" w:after="0" w:afterAutospacing="0"/>
              <w:rPr>
                <w:rFonts w:ascii="Verdana" w:hAnsi="Verdana" w:cs="Calibri"/>
                <w:sz w:val="20"/>
                <w:szCs w:val="20"/>
              </w:rPr>
            </w:pPr>
          </w:p>
          <w:p w:rsidR="0054339C" w:rsidRPr="003C4FF3" w:rsidRDefault="0054339C" w:rsidP="00B27995">
            <w:pPr>
              <w:pStyle w:val="NormalWeb"/>
              <w:spacing w:before="0" w:beforeAutospacing="0" w:after="0" w:afterAutospacing="0"/>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201FA8" w:rsidRDefault="00B27995">
            <w:pPr>
              <w:rPr>
                <w:rFonts w:ascii="Verdana" w:hAnsi="Verdana" w:cs="Arial"/>
                <w:b/>
                <w:sz w:val="20"/>
                <w:szCs w:val="20"/>
              </w:rPr>
            </w:pPr>
            <w:r>
              <w:rPr>
                <w:rFonts w:ascii="Verdana" w:hAnsi="Verdana" w:cs="Arial"/>
                <w:b/>
                <w:sz w:val="20"/>
                <w:szCs w:val="20"/>
              </w:rPr>
              <w:t>8</w:t>
            </w:r>
          </w:p>
        </w:tc>
        <w:tc>
          <w:tcPr>
            <w:tcW w:w="9538" w:type="dxa"/>
            <w:gridSpan w:val="4"/>
          </w:tcPr>
          <w:p w:rsidR="0054339C" w:rsidRPr="0054339C" w:rsidRDefault="0054339C" w:rsidP="0054339C">
            <w:pPr>
              <w:jc w:val="both"/>
              <w:rPr>
                <w:rFonts w:ascii="Verdana" w:hAnsi="Verdana" w:cs="Arial"/>
                <w:b/>
                <w:sz w:val="20"/>
                <w:szCs w:val="20"/>
              </w:rPr>
            </w:pPr>
            <w:r w:rsidRPr="0054339C">
              <w:rPr>
                <w:rFonts w:ascii="Verdana" w:hAnsi="Verdana" w:cs="Arial"/>
                <w:b/>
                <w:sz w:val="20"/>
                <w:szCs w:val="20"/>
              </w:rPr>
              <w:t>CIPFA North East Events 2018 (AW)</w:t>
            </w:r>
          </w:p>
          <w:p w:rsidR="0052216E" w:rsidRPr="00201FA8" w:rsidRDefault="0052216E">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pPr>
              <w:rPr>
                <w:rFonts w:ascii="Verdana" w:hAnsi="Verdana" w:cs="Arial"/>
                <w:b/>
                <w:sz w:val="20"/>
                <w:szCs w:val="20"/>
                <w:highlight w:val="yellow"/>
              </w:rPr>
            </w:pPr>
          </w:p>
        </w:tc>
        <w:tc>
          <w:tcPr>
            <w:tcW w:w="9538" w:type="dxa"/>
            <w:gridSpan w:val="4"/>
          </w:tcPr>
          <w:p w:rsidR="003B6F03" w:rsidRPr="003B6F03" w:rsidRDefault="003B6F03" w:rsidP="003B6F03">
            <w:pPr>
              <w:numPr>
                <w:ilvl w:val="0"/>
                <w:numId w:val="22"/>
              </w:numPr>
              <w:ind w:left="288"/>
              <w:textAlignment w:val="center"/>
              <w:rPr>
                <w:rFonts w:ascii="Calibri" w:hAnsi="Calibri" w:cs="Calibri"/>
                <w:szCs w:val="22"/>
                <w:lang w:eastAsia="en-GB"/>
              </w:rPr>
            </w:pPr>
            <w:r w:rsidRPr="003B6F03">
              <w:rPr>
                <w:rFonts w:ascii="Verdana" w:hAnsi="Verdana" w:cs="Calibri"/>
                <w:sz w:val="20"/>
                <w:szCs w:val="20"/>
                <w:lang w:eastAsia="en-GB"/>
              </w:rPr>
              <w:t>Social event: mini golf, 13</w:t>
            </w:r>
            <w:r w:rsidRPr="003B6F03">
              <w:rPr>
                <w:rFonts w:ascii="Verdana" w:hAnsi="Verdana" w:cs="Calibri"/>
                <w:sz w:val="20"/>
                <w:szCs w:val="20"/>
                <w:vertAlign w:val="superscript"/>
                <w:lang w:eastAsia="en-GB"/>
              </w:rPr>
              <w:t>th</w:t>
            </w:r>
            <w:r w:rsidRPr="003B6F03">
              <w:rPr>
                <w:rFonts w:ascii="Verdana" w:hAnsi="Verdana" w:cs="Calibri"/>
                <w:sz w:val="20"/>
                <w:szCs w:val="20"/>
                <w:lang w:eastAsia="en-GB"/>
              </w:rPr>
              <w:t xml:space="preserve"> September - looking for members of the exec to attend. MC may be able to. </w:t>
            </w:r>
          </w:p>
          <w:p w:rsidR="003B6F03" w:rsidRPr="003B6F03" w:rsidRDefault="003B6F03" w:rsidP="003B6F03">
            <w:pPr>
              <w:numPr>
                <w:ilvl w:val="0"/>
                <w:numId w:val="22"/>
              </w:numPr>
              <w:ind w:left="288"/>
              <w:textAlignment w:val="center"/>
              <w:rPr>
                <w:rFonts w:ascii="Calibri" w:hAnsi="Calibri" w:cs="Calibri"/>
                <w:szCs w:val="22"/>
                <w:lang w:eastAsia="en-GB"/>
              </w:rPr>
            </w:pPr>
            <w:r w:rsidRPr="003B6F03">
              <w:rPr>
                <w:rFonts w:ascii="Verdana" w:hAnsi="Verdana" w:cs="Calibri"/>
                <w:sz w:val="20"/>
                <w:szCs w:val="20"/>
                <w:lang w:eastAsia="en-GB"/>
              </w:rPr>
              <w:t>Annual Golf Day, 21</w:t>
            </w:r>
            <w:r w:rsidRPr="003B6F03">
              <w:rPr>
                <w:rFonts w:ascii="Verdana" w:hAnsi="Verdana" w:cs="Calibri"/>
                <w:sz w:val="20"/>
                <w:szCs w:val="20"/>
                <w:vertAlign w:val="superscript"/>
                <w:lang w:eastAsia="en-GB"/>
              </w:rPr>
              <w:t>st</w:t>
            </w:r>
            <w:r w:rsidRPr="003B6F03">
              <w:rPr>
                <w:rFonts w:ascii="Verdana" w:hAnsi="Verdana" w:cs="Calibri"/>
                <w:sz w:val="20"/>
                <w:szCs w:val="20"/>
                <w:lang w:eastAsia="en-GB"/>
              </w:rPr>
              <w:t xml:space="preserve"> Septemb</w:t>
            </w:r>
            <w:r>
              <w:rPr>
                <w:rFonts w:ascii="Verdana" w:hAnsi="Verdana" w:cs="Calibri"/>
                <w:sz w:val="20"/>
                <w:szCs w:val="20"/>
                <w:lang w:eastAsia="en-GB"/>
              </w:rPr>
              <w:t>er: this has now been cancelled and will be rearranged for Spring 2019.</w:t>
            </w:r>
          </w:p>
          <w:p w:rsidR="003B6F03" w:rsidRPr="003B6F03" w:rsidRDefault="003B6F03" w:rsidP="003B6F03">
            <w:pPr>
              <w:numPr>
                <w:ilvl w:val="0"/>
                <w:numId w:val="22"/>
              </w:numPr>
              <w:ind w:left="288"/>
              <w:textAlignment w:val="center"/>
              <w:rPr>
                <w:rFonts w:ascii="Calibri" w:hAnsi="Calibri" w:cs="Calibri"/>
                <w:szCs w:val="22"/>
                <w:lang w:eastAsia="en-GB"/>
              </w:rPr>
            </w:pPr>
            <w:r w:rsidRPr="003B6F03">
              <w:rPr>
                <w:rFonts w:ascii="Verdana" w:hAnsi="Verdana" w:cs="Calibri"/>
                <w:sz w:val="20"/>
                <w:szCs w:val="20"/>
                <w:lang w:eastAsia="en-GB"/>
              </w:rPr>
              <w:t>Women in Leadership event, 6</w:t>
            </w:r>
            <w:r w:rsidRPr="003B6F03">
              <w:rPr>
                <w:rFonts w:ascii="Verdana" w:hAnsi="Verdana" w:cs="Calibri"/>
                <w:sz w:val="20"/>
                <w:szCs w:val="20"/>
                <w:vertAlign w:val="superscript"/>
                <w:lang w:eastAsia="en-GB"/>
              </w:rPr>
              <w:t>th</w:t>
            </w:r>
            <w:r w:rsidRPr="003B6F03">
              <w:rPr>
                <w:rFonts w:ascii="Verdana" w:hAnsi="Verdana" w:cs="Calibri"/>
                <w:sz w:val="20"/>
                <w:szCs w:val="20"/>
                <w:lang w:eastAsia="en-GB"/>
              </w:rPr>
              <w:t xml:space="preserve"> November:  An update was provided by JS prior to the meeting:  2 speakers confirmed (Bond Womble and Alison Fellows), </w:t>
            </w:r>
            <w:proofErr w:type="spellStart"/>
            <w:r w:rsidRPr="003B6F03">
              <w:rPr>
                <w:rFonts w:ascii="Verdana" w:hAnsi="Verdana" w:cs="Calibri"/>
                <w:sz w:val="20"/>
                <w:szCs w:val="20"/>
                <w:lang w:eastAsia="en-GB"/>
              </w:rPr>
              <w:t>Engie</w:t>
            </w:r>
            <w:proofErr w:type="spellEnd"/>
            <w:r w:rsidRPr="003B6F03">
              <w:rPr>
                <w:rFonts w:ascii="Verdana" w:hAnsi="Verdana" w:cs="Calibri"/>
                <w:sz w:val="20"/>
                <w:szCs w:val="20"/>
                <w:lang w:eastAsia="en-GB"/>
              </w:rPr>
              <w:t xml:space="preserve"> have agreed to sponsor.  A charge of £25 per person is likely.  Exec members asked if they know of any small businesses that may be interested in pitching for a stand in the exhibition hall. </w:t>
            </w:r>
          </w:p>
          <w:p w:rsidR="003B6F03" w:rsidRPr="003B6F03" w:rsidRDefault="003B6F03" w:rsidP="003B6F03">
            <w:pPr>
              <w:numPr>
                <w:ilvl w:val="0"/>
                <w:numId w:val="22"/>
              </w:numPr>
              <w:ind w:left="288"/>
              <w:textAlignment w:val="center"/>
              <w:rPr>
                <w:rFonts w:ascii="Calibri" w:hAnsi="Calibri" w:cs="Calibri"/>
                <w:szCs w:val="22"/>
                <w:lang w:eastAsia="en-GB"/>
              </w:rPr>
            </w:pPr>
            <w:r w:rsidRPr="003B6F03">
              <w:rPr>
                <w:rFonts w:ascii="Verdana" w:hAnsi="Verdana" w:cs="Calibri"/>
                <w:sz w:val="20"/>
                <w:szCs w:val="20"/>
                <w:lang w:eastAsia="en-GB"/>
              </w:rPr>
              <w:t>NE Conference 2018, 23</w:t>
            </w:r>
            <w:r w:rsidRPr="003B6F03">
              <w:rPr>
                <w:rFonts w:ascii="Verdana" w:hAnsi="Verdana" w:cs="Calibri"/>
                <w:sz w:val="20"/>
                <w:szCs w:val="20"/>
                <w:vertAlign w:val="superscript"/>
                <w:lang w:eastAsia="en-GB"/>
              </w:rPr>
              <w:t>rd</w:t>
            </w:r>
            <w:r w:rsidRPr="003B6F03">
              <w:rPr>
                <w:rFonts w:ascii="Verdana" w:hAnsi="Verdana" w:cs="Calibri"/>
                <w:sz w:val="20"/>
                <w:szCs w:val="20"/>
                <w:lang w:eastAsia="en-GB"/>
              </w:rPr>
              <w:t xml:space="preserve"> November: Dinner invites have been sent out</w:t>
            </w:r>
            <w:r>
              <w:rPr>
                <w:rFonts w:ascii="Verdana" w:hAnsi="Verdana" w:cs="Calibri"/>
                <w:sz w:val="20"/>
                <w:szCs w:val="20"/>
                <w:lang w:eastAsia="en-GB"/>
              </w:rPr>
              <w:t>.</w:t>
            </w:r>
          </w:p>
          <w:p w:rsidR="003B6F03" w:rsidRPr="003B6F03" w:rsidRDefault="003B6F03" w:rsidP="003B6F03">
            <w:pPr>
              <w:numPr>
                <w:ilvl w:val="0"/>
                <w:numId w:val="22"/>
              </w:numPr>
              <w:ind w:left="288"/>
              <w:textAlignment w:val="center"/>
              <w:rPr>
                <w:rFonts w:ascii="Calibri" w:hAnsi="Calibri" w:cs="Calibri"/>
                <w:szCs w:val="22"/>
                <w:lang w:eastAsia="en-GB"/>
              </w:rPr>
            </w:pPr>
            <w:r w:rsidRPr="003B6F03">
              <w:rPr>
                <w:rFonts w:ascii="Verdana" w:hAnsi="Verdana" w:cs="Calibri"/>
                <w:sz w:val="20"/>
                <w:szCs w:val="20"/>
                <w:lang w:eastAsia="en-GB"/>
              </w:rPr>
              <w:t>Potential joint event with North East &amp; Cumbria Finance Forum: HD provided an update before the meeting confirm</w:t>
            </w:r>
            <w:r>
              <w:rPr>
                <w:rFonts w:ascii="Verdana" w:hAnsi="Verdana" w:cs="Calibri"/>
                <w:sz w:val="20"/>
                <w:szCs w:val="20"/>
                <w:lang w:eastAsia="en-GB"/>
              </w:rPr>
              <w:t>ing</w:t>
            </w:r>
            <w:r w:rsidRPr="003B6F03">
              <w:rPr>
                <w:rFonts w:ascii="Verdana" w:hAnsi="Verdana" w:cs="Calibri"/>
                <w:sz w:val="20"/>
                <w:szCs w:val="20"/>
                <w:lang w:eastAsia="en-GB"/>
              </w:rPr>
              <w:t xml:space="preserve"> she and BP attended the NE&amp;C Finance Forum meeting in August and BP discussed with the chair the possibility of doing a joint event with CIPFA NE. </w:t>
            </w:r>
          </w:p>
          <w:p w:rsidR="0061097E" w:rsidRDefault="0061097E" w:rsidP="00B27995">
            <w:pPr>
              <w:ind w:left="288"/>
              <w:rPr>
                <w:rFonts w:ascii="Verdana" w:hAnsi="Verdana" w:cs="Arial"/>
                <w:b/>
                <w:sz w:val="20"/>
                <w:szCs w:val="20"/>
                <w:highlight w:val="yellow"/>
              </w:rPr>
            </w:pPr>
          </w:p>
          <w:p w:rsidR="003B6F03" w:rsidRDefault="003B6F03" w:rsidP="00B27995">
            <w:pPr>
              <w:ind w:left="288"/>
              <w:rPr>
                <w:rFonts w:ascii="Verdana" w:hAnsi="Verdana" w:cs="Arial"/>
                <w:b/>
                <w:sz w:val="20"/>
                <w:szCs w:val="20"/>
                <w:highlight w:val="yellow"/>
              </w:rPr>
            </w:pPr>
            <w:r>
              <w:rPr>
                <w:rFonts w:ascii="Verdana" w:hAnsi="Verdana" w:cs="Calibri"/>
                <w:sz w:val="20"/>
                <w:szCs w:val="20"/>
              </w:rPr>
              <w:t>It was also raised that the current CIPFA NE banner for events has the wrong URL for the website.  Need to notify CIPFA of this for future orders.</w:t>
            </w:r>
          </w:p>
          <w:p w:rsidR="003B6F03" w:rsidRPr="003539C5" w:rsidRDefault="003B6F03" w:rsidP="00B27995">
            <w:pPr>
              <w:ind w:left="288"/>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201FA8" w:rsidRDefault="00B27995">
            <w:pPr>
              <w:rPr>
                <w:rFonts w:ascii="Verdana" w:hAnsi="Verdana" w:cs="Arial"/>
                <w:b/>
                <w:sz w:val="20"/>
                <w:szCs w:val="20"/>
              </w:rPr>
            </w:pPr>
            <w:r>
              <w:rPr>
                <w:rFonts w:ascii="Verdana" w:hAnsi="Verdana" w:cs="Arial"/>
                <w:b/>
                <w:sz w:val="20"/>
                <w:szCs w:val="20"/>
              </w:rPr>
              <w:t>9</w:t>
            </w:r>
          </w:p>
        </w:tc>
        <w:tc>
          <w:tcPr>
            <w:tcW w:w="9538" w:type="dxa"/>
            <w:gridSpan w:val="4"/>
          </w:tcPr>
          <w:p w:rsidR="00F87BB2" w:rsidRDefault="0054339C">
            <w:pPr>
              <w:jc w:val="both"/>
              <w:rPr>
                <w:rFonts w:ascii="Verdana" w:hAnsi="Verdana" w:cs="Arial"/>
                <w:b/>
                <w:sz w:val="20"/>
                <w:szCs w:val="20"/>
              </w:rPr>
            </w:pPr>
            <w:r w:rsidRPr="0054339C">
              <w:rPr>
                <w:rFonts w:ascii="Verdana" w:hAnsi="Verdana" w:cs="Arial"/>
                <w:b/>
                <w:sz w:val="20"/>
                <w:szCs w:val="20"/>
              </w:rPr>
              <w:t>Website and Social Media Update (PS)</w:t>
            </w:r>
          </w:p>
          <w:p w:rsidR="00007E24" w:rsidRDefault="00007E24">
            <w:pPr>
              <w:jc w:val="both"/>
              <w:rPr>
                <w:rFonts w:ascii="Verdana" w:hAnsi="Verdana" w:cs="Arial"/>
                <w:sz w:val="20"/>
                <w:szCs w:val="20"/>
              </w:rPr>
            </w:pP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PS confirmed the website is back up and running and content is up to date.   There have been 2 outages this year; the first was a technical issue around access which affected all regions, the 2nd was due to a disabled password.   </w:t>
            </w:r>
          </w:p>
          <w:p w:rsidR="003B6F03" w:rsidRDefault="003B6F03" w:rsidP="003B6F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PS raised that we need to think about succession planning for the Website &amp; Social Media role as he is uncertain what his membership status will be from 2019. Options discussed were to hand over to the secretary, continue as a stand-alone role, or to hand over to the admin support.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It was also raised that we need to get some </w:t>
            </w:r>
            <w:proofErr w:type="spellStart"/>
            <w:r>
              <w:rPr>
                <w:rFonts w:ascii="Verdana" w:hAnsi="Verdana" w:cs="Calibri"/>
                <w:sz w:val="20"/>
                <w:szCs w:val="20"/>
              </w:rPr>
              <w:t>comms</w:t>
            </w:r>
            <w:proofErr w:type="spellEnd"/>
            <w:r>
              <w:rPr>
                <w:rFonts w:ascii="Verdana" w:hAnsi="Verdana" w:cs="Calibri"/>
                <w:sz w:val="20"/>
                <w:szCs w:val="20"/>
              </w:rPr>
              <w:t xml:space="preserve"> out in advance of the AGM in March regarding exec roles to allow sufficient time for people to consider.</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highlight w:val="cyan"/>
              </w:rPr>
              <w:t xml:space="preserve">Action – </w:t>
            </w:r>
            <w:r w:rsidR="00701A0A">
              <w:rPr>
                <w:rFonts w:ascii="Verdana" w:hAnsi="Verdana" w:cs="Calibri"/>
                <w:sz w:val="20"/>
                <w:szCs w:val="20"/>
                <w:highlight w:val="cyan"/>
              </w:rPr>
              <w:t>JS / JD / PS</w:t>
            </w:r>
            <w:r>
              <w:rPr>
                <w:rFonts w:ascii="Verdana" w:hAnsi="Verdana" w:cs="Calibri"/>
                <w:sz w:val="20"/>
                <w:szCs w:val="20"/>
                <w:highlight w:val="cyan"/>
              </w:rPr>
              <w:t>, consider succession planning for social media role</w:t>
            </w:r>
          </w:p>
          <w:p w:rsidR="003B6F03" w:rsidRPr="0054339C" w:rsidRDefault="003B6F03">
            <w:pPr>
              <w:jc w:val="both"/>
              <w:rPr>
                <w:rFonts w:ascii="Verdana" w:hAnsi="Verdana" w:cs="Arial"/>
                <w:sz w:val="20"/>
                <w:szCs w:val="20"/>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pPr>
              <w:rPr>
                <w:rFonts w:ascii="Verdana" w:hAnsi="Verdana" w:cs="Arial"/>
                <w:b/>
                <w:sz w:val="20"/>
                <w:szCs w:val="20"/>
                <w:highlight w:val="yellow"/>
              </w:rPr>
            </w:pPr>
          </w:p>
        </w:tc>
        <w:tc>
          <w:tcPr>
            <w:tcW w:w="9538" w:type="dxa"/>
            <w:gridSpan w:val="4"/>
          </w:tcPr>
          <w:p w:rsidR="0054339C" w:rsidRPr="003539C5" w:rsidRDefault="0054339C" w:rsidP="00B27995">
            <w:pPr>
              <w:jc w:val="both"/>
              <w:rPr>
                <w:rFonts w:ascii="Verdana" w:hAnsi="Verdana" w:cs="Arial"/>
                <w:b/>
                <w:sz w:val="20"/>
                <w:szCs w:val="20"/>
                <w:highlight w:val="yellow"/>
              </w:rPr>
            </w:pPr>
          </w:p>
        </w:tc>
        <w:tc>
          <w:tcPr>
            <w:tcW w:w="236" w:type="dxa"/>
          </w:tcPr>
          <w:p w:rsidR="00F87BB2" w:rsidRPr="003539C5" w:rsidRDefault="00F87BB2">
            <w:pPr>
              <w:jc w:val="right"/>
              <w:rPr>
                <w:rFonts w:ascii="Verdana" w:hAnsi="Verdana" w:cs="Arial"/>
                <w:b/>
                <w:sz w:val="20"/>
                <w:szCs w:val="20"/>
                <w:highlight w:val="yellow"/>
              </w:rPr>
            </w:pPr>
          </w:p>
        </w:tc>
      </w:tr>
      <w:tr w:rsidR="00F87BB2" w:rsidRPr="003539C5" w:rsidTr="001010D4">
        <w:tc>
          <w:tcPr>
            <w:tcW w:w="501" w:type="dxa"/>
          </w:tcPr>
          <w:p w:rsidR="00F87BB2" w:rsidRPr="00230713" w:rsidRDefault="00B27995" w:rsidP="00E65BE2">
            <w:pPr>
              <w:rPr>
                <w:rFonts w:ascii="Verdana" w:hAnsi="Verdana" w:cs="Arial"/>
                <w:b/>
                <w:sz w:val="20"/>
                <w:szCs w:val="20"/>
              </w:rPr>
            </w:pPr>
            <w:r>
              <w:rPr>
                <w:rFonts w:ascii="Verdana" w:hAnsi="Verdana" w:cs="Arial"/>
                <w:b/>
                <w:sz w:val="20"/>
                <w:szCs w:val="20"/>
              </w:rPr>
              <w:t>10</w:t>
            </w:r>
          </w:p>
        </w:tc>
        <w:tc>
          <w:tcPr>
            <w:tcW w:w="9538" w:type="dxa"/>
            <w:gridSpan w:val="4"/>
          </w:tcPr>
          <w:p w:rsidR="00F87BB2" w:rsidRPr="00230713" w:rsidRDefault="00F87BB2" w:rsidP="009C2D7E">
            <w:pPr>
              <w:jc w:val="both"/>
              <w:rPr>
                <w:rFonts w:ascii="Verdana" w:hAnsi="Verdana" w:cs="Arial"/>
                <w:b/>
                <w:sz w:val="20"/>
                <w:szCs w:val="20"/>
              </w:rPr>
            </w:pPr>
            <w:r w:rsidRPr="00230713">
              <w:rPr>
                <w:rFonts w:ascii="Verdana" w:hAnsi="Verdana" w:cs="Arial"/>
                <w:b/>
                <w:sz w:val="20"/>
                <w:szCs w:val="20"/>
              </w:rPr>
              <w:t>Financial Update (MC)</w:t>
            </w:r>
          </w:p>
          <w:p w:rsidR="00F87BB2" w:rsidRPr="00230713" w:rsidRDefault="00F87BB2" w:rsidP="00DB2A45">
            <w:pPr>
              <w:jc w:val="both"/>
              <w:rPr>
                <w:rFonts w:ascii="Verdana" w:hAnsi="Verdana" w:cs="Arial"/>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MC said there have been some changes to way CIPFA make payments to regions and as a result it is not clear what the amounts received are </w:t>
            </w:r>
            <w:proofErr w:type="gramStart"/>
            <w:r>
              <w:rPr>
                <w:rFonts w:ascii="Verdana" w:hAnsi="Verdana" w:cs="Calibri"/>
                <w:sz w:val="20"/>
                <w:szCs w:val="20"/>
              </w:rPr>
              <w:t>actually for</w:t>
            </w:r>
            <w:proofErr w:type="gramEnd"/>
            <w:r>
              <w:rPr>
                <w:rFonts w:ascii="Verdana" w:hAnsi="Verdana" w:cs="Calibri"/>
                <w:sz w:val="20"/>
                <w:szCs w:val="20"/>
              </w:rPr>
              <w:t>.</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MC needs some details on how much we're spending against the admin resource. It was also reminded that we need to do some employment due diligence and ask Andrea to confirm she is registered with HMRC etc.</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Bank signatory form is being updated and is in circulation with exec members to sign. It will take a couple of months to get the cards from the bank.</w:t>
            </w:r>
          </w:p>
          <w:p w:rsidR="0054339C" w:rsidRDefault="0054339C" w:rsidP="00431158">
            <w:pPr>
              <w:jc w:val="both"/>
              <w:rPr>
                <w:rFonts w:ascii="Verdana" w:hAnsi="Verdana" w:cs="Calibri"/>
                <w:sz w:val="20"/>
                <w:szCs w:val="20"/>
              </w:rPr>
            </w:pPr>
          </w:p>
          <w:p w:rsidR="00D26AD7" w:rsidRPr="003539C5" w:rsidRDefault="00D26AD7" w:rsidP="00431158">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9926CC" w:rsidRDefault="0054339C" w:rsidP="00E65BE2">
            <w:pPr>
              <w:rPr>
                <w:rFonts w:ascii="Verdana" w:hAnsi="Verdana" w:cs="Arial"/>
                <w:b/>
                <w:sz w:val="20"/>
                <w:szCs w:val="20"/>
              </w:rPr>
            </w:pPr>
            <w:r>
              <w:rPr>
                <w:rFonts w:ascii="Verdana" w:hAnsi="Verdana" w:cs="Arial"/>
                <w:b/>
                <w:sz w:val="20"/>
                <w:szCs w:val="20"/>
              </w:rPr>
              <w:t>1</w:t>
            </w:r>
            <w:r w:rsidR="00B27995">
              <w:rPr>
                <w:rFonts w:ascii="Verdana" w:hAnsi="Verdana" w:cs="Arial"/>
                <w:b/>
                <w:sz w:val="20"/>
                <w:szCs w:val="20"/>
              </w:rPr>
              <w:t>1</w:t>
            </w:r>
          </w:p>
        </w:tc>
        <w:tc>
          <w:tcPr>
            <w:tcW w:w="9538" w:type="dxa"/>
            <w:gridSpan w:val="4"/>
          </w:tcPr>
          <w:p w:rsidR="00F87BB2" w:rsidRPr="009926CC" w:rsidRDefault="00F87BB2" w:rsidP="009C2D7E">
            <w:pPr>
              <w:jc w:val="both"/>
              <w:rPr>
                <w:rFonts w:ascii="Verdana" w:hAnsi="Verdana" w:cs="Arial"/>
                <w:b/>
                <w:sz w:val="20"/>
                <w:szCs w:val="20"/>
              </w:rPr>
            </w:pPr>
            <w:r w:rsidRPr="009926CC">
              <w:rPr>
                <w:rFonts w:ascii="Verdana" w:hAnsi="Verdana" w:cs="Arial"/>
                <w:b/>
                <w:sz w:val="20"/>
                <w:szCs w:val="20"/>
              </w:rPr>
              <w:t>Student Update (LB/</w:t>
            </w:r>
            <w:proofErr w:type="spellStart"/>
            <w:r w:rsidRPr="009926CC">
              <w:rPr>
                <w:rFonts w:ascii="Verdana" w:hAnsi="Verdana" w:cs="Arial"/>
                <w:b/>
                <w:sz w:val="20"/>
                <w:szCs w:val="20"/>
              </w:rPr>
              <w:t>JCh</w:t>
            </w:r>
            <w:proofErr w:type="spellEnd"/>
            <w:r w:rsidRPr="009926CC">
              <w:rPr>
                <w:rFonts w:ascii="Verdana" w:hAnsi="Verdana" w:cs="Arial"/>
                <w:b/>
                <w:sz w:val="20"/>
                <w:szCs w:val="20"/>
              </w:rPr>
              <w:t>)</w:t>
            </w:r>
          </w:p>
          <w:p w:rsidR="00F87BB2" w:rsidRPr="009926CC" w:rsidRDefault="00F87BB2"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D26AD7" w:rsidRDefault="003B6F03" w:rsidP="00B27995">
            <w:pPr>
              <w:jc w:val="both"/>
              <w:rPr>
                <w:rFonts w:ascii="Verdana" w:hAnsi="Verdana" w:cs="Arial"/>
                <w:b/>
                <w:sz w:val="20"/>
                <w:szCs w:val="20"/>
                <w:highlight w:val="yellow"/>
              </w:rPr>
            </w:pPr>
            <w:r>
              <w:rPr>
                <w:rFonts w:ascii="Verdana" w:hAnsi="Verdana" w:cs="Calibri"/>
                <w:sz w:val="20"/>
                <w:szCs w:val="20"/>
              </w:rPr>
              <w:t>LB gave an update over the phone on the case study pizza and pre-seen event. Potential dates are being explored with students as well as a suitable venue.</w:t>
            </w:r>
          </w:p>
          <w:p w:rsidR="003B6F03" w:rsidRPr="003539C5" w:rsidRDefault="003B6F03" w:rsidP="00B27995">
            <w:pPr>
              <w:jc w:val="both"/>
              <w:rPr>
                <w:rFonts w:ascii="Verdana" w:hAnsi="Verdana" w:cs="Arial"/>
                <w:b/>
                <w:sz w:val="20"/>
                <w:szCs w:val="20"/>
                <w:highlight w:val="yellow"/>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9926CC" w:rsidRDefault="00B27995" w:rsidP="00E65BE2">
            <w:pPr>
              <w:rPr>
                <w:rFonts w:ascii="Verdana" w:hAnsi="Verdana" w:cs="Arial"/>
                <w:b/>
                <w:sz w:val="20"/>
                <w:szCs w:val="20"/>
              </w:rPr>
            </w:pPr>
            <w:r>
              <w:rPr>
                <w:rFonts w:ascii="Verdana" w:hAnsi="Verdana" w:cs="Arial"/>
                <w:b/>
                <w:sz w:val="20"/>
                <w:szCs w:val="20"/>
              </w:rPr>
              <w:lastRenderedPageBreak/>
              <w:t>12</w:t>
            </w:r>
          </w:p>
        </w:tc>
        <w:tc>
          <w:tcPr>
            <w:tcW w:w="9538" w:type="dxa"/>
            <w:gridSpan w:val="4"/>
          </w:tcPr>
          <w:p w:rsidR="00F87BB2" w:rsidRPr="009926CC" w:rsidRDefault="00F87BB2" w:rsidP="00E65BE2">
            <w:pPr>
              <w:jc w:val="both"/>
              <w:rPr>
                <w:rFonts w:ascii="Verdana" w:hAnsi="Verdana" w:cs="Arial"/>
                <w:b/>
                <w:sz w:val="20"/>
                <w:szCs w:val="20"/>
              </w:rPr>
            </w:pPr>
            <w:r w:rsidRPr="009926CC">
              <w:rPr>
                <w:rFonts w:ascii="Verdana" w:hAnsi="Verdana" w:cs="Arial"/>
                <w:b/>
                <w:sz w:val="20"/>
                <w:szCs w:val="20"/>
              </w:rPr>
              <w:t>Any other business</w:t>
            </w:r>
          </w:p>
          <w:p w:rsidR="0052216E" w:rsidRPr="009926CC" w:rsidRDefault="0052216E"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3539C5" w:rsidRDefault="00F87BB2" w:rsidP="00E65BE2">
            <w:pPr>
              <w:rPr>
                <w:rFonts w:ascii="Verdana" w:hAnsi="Verdana" w:cs="Arial"/>
                <w:b/>
                <w:sz w:val="20"/>
                <w:szCs w:val="20"/>
                <w:highlight w:val="yellow"/>
              </w:rPr>
            </w:pPr>
          </w:p>
        </w:tc>
        <w:tc>
          <w:tcPr>
            <w:tcW w:w="9538" w:type="dxa"/>
            <w:gridSpan w:val="4"/>
          </w:tcPr>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The northeast@cipfa.org email is now being used by Andrea.  PS won't need to monitor this anymore.</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JS to nominate someone to be the data contact for the region.</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w:t>
            </w:r>
          </w:p>
          <w:p w:rsidR="003B6F03" w:rsidRDefault="003B6F03" w:rsidP="003B6F03">
            <w:pPr>
              <w:pStyle w:val="NormalWeb"/>
              <w:spacing w:before="0" w:beforeAutospacing="0" w:after="0" w:afterAutospacing="0"/>
              <w:rPr>
                <w:rFonts w:ascii="Verdana" w:hAnsi="Verdana" w:cs="Calibri"/>
                <w:sz w:val="20"/>
                <w:szCs w:val="20"/>
              </w:rPr>
            </w:pPr>
            <w:r>
              <w:rPr>
                <w:rFonts w:ascii="Verdana" w:hAnsi="Verdana" w:cs="Calibri"/>
                <w:sz w:val="20"/>
                <w:szCs w:val="20"/>
              </w:rPr>
              <w:t xml:space="preserve">The North West region extended an invite to their conference and dinner on 21st September however no one </w:t>
            </w:r>
            <w:proofErr w:type="gramStart"/>
            <w:r>
              <w:rPr>
                <w:rFonts w:ascii="Verdana" w:hAnsi="Verdana" w:cs="Calibri"/>
                <w:sz w:val="20"/>
                <w:szCs w:val="20"/>
              </w:rPr>
              <w:t>is able to</w:t>
            </w:r>
            <w:proofErr w:type="gramEnd"/>
            <w:r>
              <w:rPr>
                <w:rFonts w:ascii="Verdana" w:hAnsi="Verdana" w:cs="Calibri"/>
                <w:sz w:val="20"/>
                <w:szCs w:val="20"/>
              </w:rPr>
              <w:t xml:space="preserve"> attend. It was suggested we respond thanking for the </w:t>
            </w:r>
            <w:proofErr w:type="gramStart"/>
            <w:r>
              <w:rPr>
                <w:rFonts w:ascii="Verdana" w:hAnsi="Verdana" w:cs="Calibri"/>
                <w:sz w:val="20"/>
                <w:szCs w:val="20"/>
              </w:rPr>
              <w:t>invite</w:t>
            </w:r>
            <w:proofErr w:type="gramEnd"/>
            <w:r>
              <w:rPr>
                <w:rFonts w:ascii="Verdana" w:hAnsi="Verdana" w:cs="Calibri"/>
                <w:sz w:val="20"/>
                <w:szCs w:val="20"/>
              </w:rPr>
              <w:t xml:space="preserve"> but no one is available.</w:t>
            </w:r>
          </w:p>
          <w:p w:rsidR="00D26AD7" w:rsidRDefault="00D26AD7" w:rsidP="00B27995">
            <w:pPr>
              <w:jc w:val="both"/>
              <w:rPr>
                <w:rFonts w:ascii="Verdana" w:hAnsi="Verdana" w:cs="Arial"/>
                <w:b/>
                <w:sz w:val="20"/>
                <w:szCs w:val="20"/>
              </w:rPr>
            </w:pPr>
          </w:p>
          <w:p w:rsidR="003B6F03" w:rsidRPr="00D26AD7" w:rsidRDefault="003B6F03" w:rsidP="00B27995">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RPr="003539C5" w:rsidTr="001010D4">
        <w:tc>
          <w:tcPr>
            <w:tcW w:w="501" w:type="dxa"/>
          </w:tcPr>
          <w:p w:rsidR="00F87BB2" w:rsidRPr="007731FD" w:rsidRDefault="00F87BB2" w:rsidP="0054339C">
            <w:pPr>
              <w:rPr>
                <w:rFonts w:ascii="Verdana" w:hAnsi="Verdana" w:cs="Arial"/>
                <w:b/>
                <w:sz w:val="20"/>
                <w:szCs w:val="20"/>
              </w:rPr>
            </w:pPr>
            <w:r w:rsidRPr="007731FD">
              <w:rPr>
                <w:rFonts w:ascii="Verdana" w:hAnsi="Verdana" w:cs="Arial"/>
                <w:b/>
                <w:sz w:val="20"/>
                <w:szCs w:val="20"/>
              </w:rPr>
              <w:t>1</w:t>
            </w:r>
            <w:r w:rsidR="00B27995">
              <w:rPr>
                <w:rFonts w:ascii="Verdana" w:hAnsi="Verdana" w:cs="Arial"/>
                <w:b/>
                <w:sz w:val="20"/>
                <w:szCs w:val="20"/>
              </w:rPr>
              <w:t>3</w:t>
            </w:r>
          </w:p>
        </w:tc>
        <w:tc>
          <w:tcPr>
            <w:tcW w:w="9538" w:type="dxa"/>
            <w:gridSpan w:val="4"/>
          </w:tcPr>
          <w:p w:rsidR="00F87BB2" w:rsidRPr="007731FD" w:rsidRDefault="00F87BB2" w:rsidP="00E65BE2">
            <w:pPr>
              <w:jc w:val="both"/>
              <w:rPr>
                <w:rFonts w:ascii="Verdana" w:hAnsi="Verdana" w:cs="Arial"/>
                <w:b/>
                <w:sz w:val="20"/>
                <w:szCs w:val="20"/>
              </w:rPr>
            </w:pPr>
            <w:r w:rsidRPr="007731FD">
              <w:rPr>
                <w:rFonts w:ascii="Verdana" w:hAnsi="Verdana" w:cs="Arial"/>
                <w:b/>
                <w:sz w:val="20"/>
                <w:szCs w:val="20"/>
              </w:rPr>
              <w:t>Date and time of next meeting</w:t>
            </w:r>
          </w:p>
          <w:p w:rsidR="00FB4B55" w:rsidRPr="007731FD" w:rsidRDefault="00FB4B55" w:rsidP="00E65BE2">
            <w:pPr>
              <w:jc w:val="both"/>
              <w:rPr>
                <w:rFonts w:ascii="Verdana" w:hAnsi="Verdana" w:cs="Arial"/>
                <w:b/>
                <w:sz w:val="20"/>
                <w:szCs w:val="20"/>
              </w:rPr>
            </w:pPr>
          </w:p>
        </w:tc>
        <w:tc>
          <w:tcPr>
            <w:tcW w:w="236" w:type="dxa"/>
          </w:tcPr>
          <w:p w:rsidR="00F87BB2" w:rsidRPr="003539C5" w:rsidRDefault="00F87BB2" w:rsidP="00E65BE2">
            <w:pPr>
              <w:jc w:val="right"/>
              <w:rPr>
                <w:rFonts w:ascii="Verdana" w:hAnsi="Verdana" w:cs="Arial"/>
                <w:b/>
                <w:sz w:val="20"/>
                <w:szCs w:val="20"/>
                <w:highlight w:val="yellow"/>
              </w:rPr>
            </w:pPr>
          </w:p>
        </w:tc>
      </w:tr>
      <w:tr w:rsidR="00F87BB2" w:rsidTr="001010D4">
        <w:tc>
          <w:tcPr>
            <w:tcW w:w="501" w:type="dxa"/>
          </w:tcPr>
          <w:p w:rsidR="00F87BB2" w:rsidRPr="007731FD" w:rsidRDefault="00F87BB2" w:rsidP="00E65BE2">
            <w:pPr>
              <w:rPr>
                <w:rFonts w:ascii="Verdana" w:hAnsi="Verdana" w:cs="Arial"/>
                <w:b/>
                <w:sz w:val="20"/>
                <w:szCs w:val="20"/>
              </w:rPr>
            </w:pPr>
          </w:p>
        </w:tc>
        <w:tc>
          <w:tcPr>
            <w:tcW w:w="9538" w:type="dxa"/>
            <w:gridSpan w:val="4"/>
          </w:tcPr>
          <w:p w:rsidR="00F87BB2" w:rsidRPr="001010D4" w:rsidRDefault="00B27995" w:rsidP="00E65BE2">
            <w:pPr>
              <w:jc w:val="both"/>
              <w:rPr>
                <w:rFonts w:ascii="Verdana" w:hAnsi="Verdana" w:cs="Arial"/>
                <w:sz w:val="20"/>
                <w:szCs w:val="20"/>
              </w:rPr>
            </w:pPr>
            <w:r>
              <w:rPr>
                <w:rFonts w:ascii="Verdana" w:hAnsi="Verdana" w:cs="Arial"/>
                <w:sz w:val="20"/>
                <w:szCs w:val="20"/>
              </w:rPr>
              <w:t>6</w:t>
            </w:r>
            <w:r w:rsidRPr="00B27995">
              <w:rPr>
                <w:rFonts w:ascii="Verdana" w:hAnsi="Verdana" w:cs="Arial"/>
                <w:sz w:val="20"/>
                <w:szCs w:val="20"/>
                <w:vertAlign w:val="superscript"/>
              </w:rPr>
              <w:t>th</w:t>
            </w:r>
            <w:r>
              <w:rPr>
                <w:rFonts w:ascii="Verdana" w:hAnsi="Verdana" w:cs="Arial"/>
                <w:sz w:val="20"/>
                <w:szCs w:val="20"/>
              </w:rPr>
              <w:t xml:space="preserve"> November</w:t>
            </w:r>
            <w:r w:rsidR="001010D4">
              <w:rPr>
                <w:rFonts w:ascii="Verdana" w:hAnsi="Verdana" w:cs="Arial"/>
                <w:sz w:val="20"/>
                <w:szCs w:val="20"/>
              </w:rPr>
              <w:t xml:space="preserve"> </w:t>
            </w:r>
            <w:r w:rsidR="00B65BC9" w:rsidRPr="001010D4">
              <w:rPr>
                <w:rFonts w:ascii="Verdana" w:hAnsi="Verdana" w:cs="Arial"/>
                <w:sz w:val="20"/>
                <w:szCs w:val="20"/>
              </w:rPr>
              <w:t>2018, 5pm, Newcastle Civic Centre</w:t>
            </w:r>
          </w:p>
          <w:p w:rsidR="0054339C" w:rsidRPr="007731FD" w:rsidRDefault="0054339C" w:rsidP="00E65BE2">
            <w:pPr>
              <w:jc w:val="both"/>
              <w:rPr>
                <w:rFonts w:ascii="Verdana" w:hAnsi="Verdana" w:cs="Arial"/>
                <w:b/>
                <w:sz w:val="20"/>
                <w:szCs w:val="20"/>
              </w:rPr>
            </w:pPr>
          </w:p>
        </w:tc>
        <w:tc>
          <w:tcPr>
            <w:tcW w:w="236" w:type="dxa"/>
          </w:tcPr>
          <w:p w:rsidR="00F87BB2" w:rsidRDefault="00F87BB2" w:rsidP="00E65BE2">
            <w:pPr>
              <w:jc w:val="right"/>
              <w:rPr>
                <w:rFonts w:ascii="Verdana" w:hAnsi="Verdana" w:cs="Arial"/>
                <w:b/>
                <w:sz w:val="20"/>
                <w:szCs w:val="20"/>
              </w:rPr>
            </w:pPr>
          </w:p>
        </w:tc>
      </w:tr>
    </w:tbl>
    <w:p w:rsidR="00DA232D" w:rsidRDefault="00F854E4" w:rsidP="00626D99">
      <w:pPr>
        <w:tabs>
          <w:tab w:val="left" w:pos="2268"/>
          <w:tab w:val="left" w:pos="5103"/>
        </w:tabs>
        <w:rPr>
          <w:lang w:eastAsia="en-GB"/>
        </w:rPr>
      </w:pPr>
      <w:r>
        <w:rPr>
          <w:lang w:eastAsia="en-GB"/>
        </w:rPr>
        <w:tab/>
      </w:r>
    </w:p>
    <w:p w:rsidR="00DA232D" w:rsidRPr="00DA232D" w:rsidRDefault="00DA232D" w:rsidP="00916DDA">
      <w:pPr>
        <w:tabs>
          <w:tab w:val="left" w:pos="2268"/>
          <w:tab w:val="left" w:pos="5103"/>
        </w:tabs>
        <w:rPr>
          <w:rFonts w:cs="Arial"/>
        </w:rPr>
      </w:pPr>
    </w:p>
    <w:sectPr w:rsidR="00DA232D" w:rsidRPr="00DA232D">
      <w:footerReference w:type="even" r:id="rId8"/>
      <w:footerReference w:type="default" r:id="rId9"/>
      <w:headerReference w:type="first" r:id="rId10"/>
      <w:footerReference w:type="first" r:id="rId11"/>
      <w:pgSz w:w="11906" w:h="16838" w:code="9"/>
      <w:pgMar w:top="1418" w:right="1134" w:bottom="1418" w:left="1418" w:header="936"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609" w:rsidRDefault="00D12609">
      <w:r>
        <w:separator/>
      </w:r>
    </w:p>
  </w:endnote>
  <w:endnote w:type="continuationSeparator" w:id="0">
    <w:p w:rsidR="00D12609" w:rsidRDefault="00D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1519" w:rsidRDefault="007415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741519">
    <w:pPr>
      <w:pStyle w:val="Footer"/>
      <w:tabs>
        <w:tab w:val="center" w:pos="4500"/>
      </w:tabs>
      <w:jc w:val="right"/>
      <w:rPr>
        <w:rFonts w:ascii="Verdana" w:hAnsi="Verdana"/>
        <w:sz w:val="16"/>
        <w:szCs w:val="16"/>
        <w:lang w:val="en-US"/>
      </w:rPr>
    </w:pPr>
    <w:r>
      <w:rPr>
        <w:rFonts w:ascii="Verdana" w:hAnsi="Verdana"/>
        <w:sz w:val="16"/>
        <w:szCs w:val="16"/>
        <w:lang w:val="en-US"/>
      </w:rPr>
      <w:t xml:space="preserve">Page </w:t>
    </w:r>
    <w:r>
      <w:rPr>
        <w:rFonts w:ascii="Verdana" w:hAnsi="Verdana"/>
        <w:sz w:val="16"/>
        <w:szCs w:val="16"/>
        <w:lang w:val="en-US"/>
      </w:rPr>
      <w:fldChar w:fldCharType="begin"/>
    </w:r>
    <w:r>
      <w:rPr>
        <w:rFonts w:ascii="Verdana" w:hAnsi="Verdana"/>
        <w:sz w:val="16"/>
        <w:szCs w:val="16"/>
        <w:lang w:val="en-US"/>
      </w:rPr>
      <w:instrText xml:space="preserve"> PAGE </w:instrText>
    </w:r>
    <w:r>
      <w:rPr>
        <w:rFonts w:ascii="Verdana" w:hAnsi="Verdana"/>
        <w:sz w:val="16"/>
        <w:szCs w:val="16"/>
        <w:lang w:val="en-US"/>
      </w:rPr>
      <w:fldChar w:fldCharType="separate"/>
    </w:r>
    <w:r w:rsidR="003807D4">
      <w:rPr>
        <w:rFonts w:ascii="Verdana" w:hAnsi="Verdana"/>
        <w:noProof/>
        <w:sz w:val="16"/>
        <w:szCs w:val="16"/>
        <w:lang w:val="en-US"/>
      </w:rPr>
      <w:t>1</w:t>
    </w:r>
    <w:r>
      <w:rPr>
        <w:rFonts w:ascii="Verdana" w:hAnsi="Verdana"/>
        <w:sz w:val="16"/>
        <w:szCs w:val="16"/>
        <w:lang w:val="en-US"/>
      </w:rPr>
      <w:fldChar w:fldCharType="end"/>
    </w:r>
    <w:r>
      <w:rPr>
        <w:rFonts w:ascii="Verdana" w:hAnsi="Verdana"/>
        <w:sz w:val="16"/>
        <w:szCs w:val="16"/>
        <w:lang w:val="en-US"/>
      </w:rPr>
      <w:t xml:space="preserve"> of </w:t>
    </w:r>
    <w:r>
      <w:rPr>
        <w:rFonts w:ascii="Verdana" w:hAnsi="Verdana"/>
        <w:sz w:val="16"/>
        <w:szCs w:val="16"/>
        <w:lang w:val="en-US"/>
      </w:rPr>
      <w:fldChar w:fldCharType="begin"/>
    </w:r>
    <w:r>
      <w:rPr>
        <w:rFonts w:ascii="Verdana" w:hAnsi="Verdana"/>
        <w:sz w:val="16"/>
        <w:szCs w:val="16"/>
        <w:lang w:val="en-US"/>
      </w:rPr>
      <w:instrText xml:space="preserve"> NUMPAGES  </w:instrText>
    </w:r>
    <w:r>
      <w:rPr>
        <w:rFonts w:ascii="Verdana" w:hAnsi="Verdana"/>
        <w:sz w:val="16"/>
        <w:szCs w:val="16"/>
        <w:lang w:val="en-US"/>
      </w:rPr>
      <w:fldChar w:fldCharType="separate"/>
    </w:r>
    <w:r w:rsidR="003807D4">
      <w:rPr>
        <w:rFonts w:ascii="Verdana" w:hAnsi="Verdana"/>
        <w:noProof/>
        <w:sz w:val="16"/>
        <w:szCs w:val="16"/>
        <w:lang w:val="en-US"/>
      </w:rPr>
      <w:t>2</w:t>
    </w:r>
    <w:r>
      <w:rPr>
        <w:rFonts w:ascii="Verdana" w:hAnsi="Verdan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609" w:rsidRDefault="00D12609">
      <w:r>
        <w:separator/>
      </w:r>
    </w:p>
  </w:footnote>
  <w:footnote w:type="continuationSeparator" w:id="0">
    <w:p w:rsidR="00D12609" w:rsidRDefault="00D1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519" w:rsidRDefault="003561AD">
    <w:pPr>
      <w:pStyle w:val="Header"/>
      <w:tabs>
        <w:tab w:val="clear" w:pos="4153"/>
      </w:tabs>
    </w:pPr>
    <w:r>
      <w:rPr>
        <w:noProof/>
        <w:lang w:eastAsia="en-GB"/>
      </w:rPr>
      <w:drawing>
        <wp:anchor distT="0" distB="0" distL="114300" distR="114300" simplePos="0" relativeHeight="251657728" behindDoc="1" locked="0" layoutInCell="1" allowOverlap="1">
          <wp:simplePos x="0" y="0"/>
          <wp:positionH relativeFrom="column">
            <wp:posOffset>-914400</wp:posOffset>
          </wp:positionH>
          <wp:positionV relativeFrom="paragraph">
            <wp:posOffset>-608330</wp:posOffset>
          </wp:positionV>
          <wp:extent cx="7602220" cy="1257300"/>
          <wp:effectExtent l="0" t="0" r="0" b="0"/>
          <wp:wrapNone/>
          <wp:docPr id="5" name="Picture 5"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orate full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4BF"/>
    <w:multiLevelType w:val="multilevel"/>
    <w:tmpl w:val="B18E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97DF7"/>
    <w:multiLevelType w:val="hybridMultilevel"/>
    <w:tmpl w:val="9D9CEC0C"/>
    <w:lvl w:ilvl="0" w:tplc="EC50520A">
      <w:start w:val="2"/>
      <w:numFmt w:val="bullet"/>
      <w:lvlText w:val="-"/>
      <w:lvlJc w:val="left"/>
      <w:pPr>
        <w:ind w:left="435" w:hanging="360"/>
      </w:pPr>
      <w:rPr>
        <w:rFonts w:ascii="Verdana" w:eastAsia="Times New Roman" w:hAnsi="Verdana"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14A2361A"/>
    <w:multiLevelType w:val="hybridMultilevel"/>
    <w:tmpl w:val="05FE210A"/>
    <w:lvl w:ilvl="0" w:tplc="2D4E769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644D6"/>
    <w:multiLevelType w:val="hybridMultilevel"/>
    <w:tmpl w:val="FAA42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DB15215"/>
    <w:multiLevelType w:val="hybridMultilevel"/>
    <w:tmpl w:val="D03E868E"/>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F53C4"/>
    <w:multiLevelType w:val="hybridMultilevel"/>
    <w:tmpl w:val="AC3C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25E59"/>
    <w:multiLevelType w:val="hybridMultilevel"/>
    <w:tmpl w:val="9084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B5DB0"/>
    <w:multiLevelType w:val="hybridMultilevel"/>
    <w:tmpl w:val="E198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66710"/>
    <w:multiLevelType w:val="hybridMultilevel"/>
    <w:tmpl w:val="5D8C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378A7"/>
    <w:multiLevelType w:val="hybridMultilevel"/>
    <w:tmpl w:val="BFD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96F03"/>
    <w:multiLevelType w:val="hybridMultilevel"/>
    <w:tmpl w:val="37528C9C"/>
    <w:lvl w:ilvl="0" w:tplc="B190689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61B20"/>
    <w:multiLevelType w:val="hybridMultilevel"/>
    <w:tmpl w:val="C6B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277D9"/>
    <w:multiLevelType w:val="multilevel"/>
    <w:tmpl w:val="19C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D452E2"/>
    <w:multiLevelType w:val="hybridMultilevel"/>
    <w:tmpl w:val="EB92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943BD1"/>
    <w:multiLevelType w:val="hybridMultilevel"/>
    <w:tmpl w:val="3AFC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F1BF0"/>
    <w:multiLevelType w:val="hybridMultilevel"/>
    <w:tmpl w:val="03A8A7CE"/>
    <w:lvl w:ilvl="0" w:tplc="1C0669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F66B45"/>
    <w:multiLevelType w:val="multilevel"/>
    <w:tmpl w:val="E38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5E7E74"/>
    <w:multiLevelType w:val="hybridMultilevel"/>
    <w:tmpl w:val="F6E20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97446C7"/>
    <w:multiLevelType w:val="hybridMultilevel"/>
    <w:tmpl w:val="927E7056"/>
    <w:lvl w:ilvl="0" w:tplc="36CA4B34">
      <w:start w:val="2017"/>
      <w:numFmt w:val="bullet"/>
      <w:lvlText w:val=""/>
      <w:lvlJc w:val="left"/>
      <w:pPr>
        <w:ind w:left="405" w:hanging="360"/>
      </w:pPr>
      <w:rPr>
        <w:rFonts w:ascii="Symbol" w:eastAsia="Calibri"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6556435"/>
    <w:multiLevelType w:val="hybridMultilevel"/>
    <w:tmpl w:val="6F28ADE4"/>
    <w:lvl w:ilvl="0" w:tplc="2CB471F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1103D7"/>
    <w:multiLevelType w:val="multilevel"/>
    <w:tmpl w:val="F00A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8"/>
  </w:num>
  <w:num w:numId="4">
    <w:abstractNumId w:val="6"/>
  </w:num>
  <w:num w:numId="5">
    <w:abstractNumId w:val="13"/>
  </w:num>
  <w:num w:numId="6">
    <w:abstractNumId w:val="11"/>
  </w:num>
  <w:num w:numId="7">
    <w:abstractNumId w:val="9"/>
  </w:num>
  <w:num w:numId="8">
    <w:abstractNumId w:val="2"/>
  </w:num>
  <w:num w:numId="9">
    <w:abstractNumId w:val="15"/>
  </w:num>
  <w:num w:numId="10">
    <w:abstractNumId w:val="4"/>
  </w:num>
  <w:num w:numId="11">
    <w:abstractNumId w:val="18"/>
  </w:num>
  <w:num w:numId="12">
    <w:abstractNumId w:val="10"/>
  </w:num>
  <w:num w:numId="13">
    <w:abstractNumId w:val="1"/>
  </w:num>
  <w:num w:numId="14">
    <w:abstractNumId w:val="5"/>
  </w:num>
  <w:num w:numId="15">
    <w:abstractNumId w:val="19"/>
  </w:num>
  <w:num w:numId="16">
    <w:abstractNumId w:val="19"/>
  </w:num>
  <w:num w:numId="17">
    <w:abstractNumId w:val="17"/>
  </w:num>
  <w:num w:numId="18">
    <w:abstractNumId w:val="3"/>
  </w:num>
  <w:num w:numId="19">
    <w:abstractNumId w:val="16"/>
  </w:num>
  <w:num w:numId="20">
    <w:abstractNumId w:val="0"/>
  </w:num>
  <w:num w:numId="21">
    <w:abstractNumId w:val="12"/>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972"/>
    <w:rsid w:val="00003FBA"/>
    <w:rsid w:val="00004DA1"/>
    <w:rsid w:val="00007037"/>
    <w:rsid w:val="0000734C"/>
    <w:rsid w:val="00007A31"/>
    <w:rsid w:val="00007E24"/>
    <w:rsid w:val="0001230A"/>
    <w:rsid w:val="00016412"/>
    <w:rsid w:val="00016B31"/>
    <w:rsid w:val="00022659"/>
    <w:rsid w:val="00022DB3"/>
    <w:rsid w:val="00023184"/>
    <w:rsid w:val="00023233"/>
    <w:rsid w:val="00027965"/>
    <w:rsid w:val="000339B8"/>
    <w:rsid w:val="000339C6"/>
    <w:rsid w:val="000367F1"/>
    <w:rsid w:val="00042BDA"/>
    <w:rsid w:val="0004391D"/>
    <w:rsid w:val="00051759"/>
    <w:rsid w:val="00051B4B"/>
    <w:rsid w:val="00060726"/>
    <w:rsid w:val="00065A4F"/>
    <w:rsid w:val="00074292"/>
    <w:rsid w:val="000860DF"/>
    <w:rsid w:val="00092A10"/>
    <w:rsid w:val="000B530C"/>
    <w:rsid w:val="000B5933"/>
    <w:rsid w:val="000B6B83"/>
    <w:rsid w:val="000C10D6"/>
    <w:rsid w:val="000C1D9F"/>
    <w:rsid w:val="000E2037"/>
    <w:rsid w:val="000E4F43"/>
    <w:rsid w:val="001010D4"/>
    <w:rsid w:val="001024C2"/>
    <w:rsid w:val="001117EA"/>
    <w:rsid w:val="00116FBE"/>
    <w:rsid w:val="00125BB5"/>
    <w:rsid w:val="001269CA"/>
    <w:rsid w:val="001356CF"/>
    <w:rsid w:val="00143479"/>
    <w:rsid w:val="0015760E"/>
    <w:rsid w:val="0016096C"/>
    <w:rsid w:val="00160E9E"/>
    <w:rsid w:val="001648BE"/>
    <w:rsid w:val="0016627F"/>
    <w:rsid w:val="00173B07"/>
    <w:rsid w:val="00184F1B"/>
    <w:rsid w:val="00192662"/>
    <w:rsid w:val="00196952"/>
    <w:rsid w:val="00197843"/>
    <w:rsid w:val="001A17C0"/>
    <w:rsid w:val="001A341C"/>
    <w:rsid w:val="001A513F"/>
    <w:rsid w:val="001A6AD2"/>
    <w:rsid w:val="001B1A97"/>
    <w:rsid w:val="001B52DC"/>
    <w:rsid w:val="001B7CB6"/>
    <w:rsid w:val="001C201A"/>
    <w:rsid w:val="001C38C3"/>
    <w:rsid w:val="001C3C21"/>
    <w:rsid w:val="001C511F"/>
    <w:rsid w:val="001D750C"/>
    <w:rsid w:val="001E3419"/>
    <w:rsid w:val="001F04E3"/>
    <w:rsid w:val="001F5A5A"/>
    <w:rsid w:val="001F6590"/>
    <w:rsid w:val="001F691F"/>
    <w:rsid w:val="00201FA8"/>
    <w:rsid w:val="002031E1"/>
    <w:rsid w:val="002072D6"/>
    <w:rsid w:val="00211D93"/>
    <w:rsid w:val="0021200B"/>
    <w:rsid w:val="00216224"/>
    <w:rsid w:val="00217CBD"/>
    <w:rsid w:val="00225C70"/>
    <w:rsid w:val="00230713"/>
    <w:rsid w:val="00234299"/>
    <w:rsid w:val="002363B9"/>
    <w:rsid w:val="002370C5"/>
    <w:rsid w:val="00237B21"/>
    <w:rsid w:val="00237E13"/>
    <w:rsid w:val="002412C5"/>
    <w:rsid w:val="00241356"/>
    <w:rsid w:val="0024692C"/>
    <w:rsid w:val="0025688F"/>
    <w:rsid w:val="00265F18"/>
    <w:rsid w:val="002667E9"/>
    <w:rsid w:val="0027027F"/>
    <w:rsid w:val="00276AF3"/>
    <w:rsid w:val="00276F78"/>
    <w:rsid w:val="00283352"/>
    <w:rsid w:val="002A1B2C"/>
    <w:rsid w:val="002A41A0"/>
    <w:rsid w:val="002A5E4C"/>
    <w:rsid w:val="002B06E4"/>
    <w:rsid w:val="002B44E6"/>
    <w:rsid w:val="002B5E02"/>
    <w:rsid w:val="002C6887"/>
    <w:rsid w:val="002C71CA"/>
    <w:rsid w:val="002D4A3A"/>
    <w:rsid w:val="002E52F8"/>
    <w:rsid w:val="002F1D54"/>
    <w:rsid w:val="002F2A4C"/>
    <w:rsid w:val="002F2B32"/>
    <w:rsid w:val="002F2D3A"/>
    <w:rsid w:val="003017DD"/>
    <w:rsid w:val="003034A7"/>
    <w:rsid w:val="003062CC"/>
    <w:rsid w:val="00307222"/>
    <w:rsid w:val="003116B6"/>
    <w:rsid w:val="0032043B"/>
    <w:rsid w:val="00320DD7"/>
    <w:rsid w:val="003369A5"/>
    <w:rsid w:val="0034367B"/>
    <w:rsid w:val="00347919"/>
    <w:rsid w:val="00347C48"/>
    <w:rsid w:val="0035183C"/>
    <w:rsid w:val="003538A4"/>
    <w:rsid w:val="003539C5"/>
    <w:rsid w:val="003561AD"/>
    <w:rsid w:val="003577B0"/>
    <w:rsid w:val="00363178"/>
    <w:rsid w:val="003643EB"/>
    <w:rsid w:val="0036513B"/>
    <w:rsid w:val="00371C10"/>
    <w:rsid w:val="00371D40"/>
    <w:rsid w:val="003807D4"/>
    <w:rsid w:val="003905BF"/>
    <w:rsid w:val="00390EA1"/>
    <w:rsid w:val="003927DB"/>
    <w:rsid w:val="00392FD7"/>
    <w:rsid w:val="00394222"/>
    <w:rsid w:val="00395419"/>
    <w:rsid w:val="003A079D"/>
    <w:rsid w:val="003A2B41"/>
    <w:rsid w:val="003A469C"/>
    <w:rsid w:val="003B3171"/>
    <w:rsid w:val="003B6F03"/>
    <w:rsid w:val="003C1BAF"/>
    <w:rsid w:val="003C2B8B"/>
    <w:rsid w:val="003C3387"/>
    <w:rsid w:val="003C4FF3"/>
    <w:rsid w:val="003D1056"/>
    <w:rsid w:val="003D3E35"/>
    <w:rsid w:val="003D3F18"/>
    <w:rsid w:val="003D3F81"/>
    <w:rsid w:val="003E694B"/>
    <w:rsid w:val="003E6DE2"/>
    <w:rsid w:val="00404BC4"/>
    <w:rsid w:val="00411F93"/>
    <w:rsid w:val="00412567"/>
    <w:rsid w:val="00427D4A"/>
    <w:rsid w:val="00431158"/>
    <w:rsid w:val="00432C65"/>
    <w:rsid w:val="00433F9B"/>
    <w:rsid w:val="00436C61"/>
    <w:rsid w:val="00445247"/>
    <w:rsid w:val="00450661"/>
    <w:rsid w:val="00453DE2"/>
    <w:rsid w:val="00454CAF"/>
    <w:rsid w:val="004571B5"/>
    <w:rsid w:val="00457E38"/>
    <w:rsid w:val="004616DB"/>
    <w:rsid w:val="00472022"/>
    <w:rsid w:val="0048110B"/>
    <w:rsid w:val="00486772"/>
    <w:rsid w:val="00486E8C"/>
    <w:rsid w:val="004A3FFC"/>
    <w:rsid w:val="004A65C0"/>
    <w:rsid w:val="004B7A65"/>
    <w:rsid w:val="004C0870"/>
    <w:rsid w:val="004C0E90"/>
    <w:rsid w:val="004C1304"/>
    <w:rsid w:val="004C2162"/>
    <w:rsid w:val="004C6A24"/>
    <w:rsid w:val="004C78C8"/>
    <w:rsid w:val="004F17A0"/>
    <w:rsid w:val="004F2569"/>
    <w:rsid w:val="004F4659"/>
    <w:rsid w:val="004F5428"/>
    <w:rsid w:val="004F5DE1"/>
    <w:rsid w:val="004F6D10"/>
    <w:rsid w:val="004F7392"/>
    <w:rsid w:val="00501EFD"/>
    <w:rsid w:val="00502E4C"/>
    <w:rsid w:val="0050361D"/>
    <w:rsid w:val="0052216E"/>
    <w:rsid w:val="005247C5"/>
    <w:rsid w:val="00524EFD"/>
    <w:rsid w:val="00534DFC"/>
    <w:rsid w:val="00536296"/>
    <w:rsid w:val="005363FF"/>
    <w:rsid w:val="0054339C"/>
    <w:rsid w:val="00547076"/>
    <w:rsid w:val="005501B7"/>
    <w:rsid w:val="00557C5B"/>
    <w:rsid w:val="00561AA2"/>
    <w:rsid w:val="00570A34"/>
    <w:rsid w:val="00574A66"/>
    <w:rsid w:val="00575794"/>
    <w:rsid w:val="0058461D"/>
    <w:rsid w:val="00587B52"/>
    <w:rsid w:val="005A26C4"/>
    <w:rsid w:val="005B1B2A"/>
    <w:rsid w:val="005B7549"/>
    <w:rsid w:val="005B7D92"/>
    <w:rsid w:val="005B7E03"/>
    <w:rsid w:val="005D2ED3"/>
    <w:rsid w:val="005D3216"/>
    <w:rsid w:val="005E22BE"/>
    <w:rsid w:val="005E7C5D"/>
    <w:rsid w:val="005E7D0C"/>
    <w:rsid w:val="005F0BD5"/>
    <w:rsid w:val="005F3975"/>
    <w:rsid w:val="005F5848"/>
    <w:rsid w:val="0061097E"/>
    <w:rsid w:val="0062084A"/>
    <w:rsid w:val="00626D99"/>
    <w:rsid w:val="00632207"/>
    <w:rsid w:val="00633AC0"/>
    <w:rsid w:val="00641D6E"/>
    <w:rsid w:val="0065283A"/>
    <w:rsid w:val="006530E7"/>
    <w:rsid w:val="006612F4"/>
    <w:rsid w:val="00663789"/>
    <w:rsid w:val="006666C2"/>
    <w:rsid w:val="00670944"/>
    <w:rsid w:val="00674918"/>
    <w:rsid w:val="00677309"/>
    <w:rsid w:val="00684E19"/>
    <w:rsid w:val="00693E79"/>
    <w:rsid w:val="00695542"/>
    <w:rsid w:val="006A207A"/>
    <w:rsid w:val="006A2179"/>
    <w:rsid w:val="006A6846"/>
    <w:rsid w:val="006B3EF4"/>
    <w:rsid w:val="006E131A"/>
    <w:rsid w:val="006E6AE7"/>
    <w:rsid w:val="006F0D84"/>
    <w:rsid w:val="006F7962"/>
    <w:rsid w:val="00701A0A"/>
    <w:rsid w:val="007029E0"/>
    <w:rsid w:val="0070640E"/>
    <w:rsid w:val="007119D9"/>
    <w:rsid w:val="00712A4F"/>
    <w:rsid w:val="00712CFE"/>
    <w:rsid w:val="007143DD"/>
    <w:rsid w:val="00714730"/>
    <w:rsid w:val="00715A85"/>
    <w:rsid w:val="0072007C"/>
    <w:rsid w:val="007249F6"/>
    <w:rsid w:val="00726EFD"/>
    <w:rsid w:val="00732407"/>
    <w:rsid w:val="00734FE3"/>
    <w:rsid w:val="00741519"/>
    <w:rsid w:val="007515BF"/>
    <w:rsid w:val="00752A9E"/>
    <w:rsid w:val="007731FD"/>
    <w:rsid w:val="00776487"/>
    <w:rsid w:val="00782A60"/>
    <w:rsid w:val="007953DE"/>
    <w:rsid w:val="007A1293"/>
    <w:rsid w:val="007A21B5"/>
    <w:rsid w:val="007A55BC"/>
    <w:rsid w:val="007A586B"/>
    <w:rsid w:val="007B710B"/>
    <w:rsid w:val="007C74AC"/>
    <w:rsid w:val="007D056B"/>
    <w:rsid w:val="007D370C"/>
    <w:rsid w:val="007E1DE9"/>
    <w:rsid w:val="007E5204"/>
    <w:rsid w:val="007E70F5"/>
    <w:rsid w:val="007E7C8A"/>
    <w:rsid w:val="007F127E"/>
    <w:rsid w:val="007F5BB7"/>
    <w:rsid w:val="00801873"/>
    <w:rsid w:val="00805277"/>
    <w:rsid w:val="0080636C"/>
    <w:rsid w:val="00810158"/>
    <w:rsid w:val="008132AC"/>
    <w:rsid w:val="00822EFA"/>
    <w:rsid w:val="00826F2F"/>
    <w:rsid w:val="00832D47"/>
    <w:rsid w:val="00833873"/>
    <w:rsid w:val="00836686"/>
    <w:rsid w:val="00840CD7"/>
    <w:rsid w:val="00847A1E"/>
    <w:rsid w:val="008559BE"/>
    <w:rsid w:val="008723E3"/>
    <w:rsid w:val="00872E36"/>
    <w:rsid w:val="00876531"/>
    <w:rsid w:val="00881BE3"/>
    <w:rsid w:val="00886D30"/>
    <w:rsid w:val="00893A5F"/>
    <w:rsid w:val="00894CF4"/>
    <w:rsid w:val="00896D00"/>
    <w:rsid w:val="008A0EBB"/>
    <w:rsid w:val="008A1A4B"/>
    <w:rsid w:val="008B3626"/>
    <w:rsid w:val="008B5DA8"/>
    <w:rsid w:val="008C25E0"/>
    <w:rsid w:val="008C77B8"/>
    <w:rsid w:val="008D651A"/>
    <w:rsid w:val="008E431A"/>
    <w:rsid w:val="008E4391"/>
    <w:rsid w:val="00905103"/>
    <w:rsid w:val="00911C8E"/>
    <w:rsid w:val="00915610"/>
    <w:rsid w:val="00916DDA"/>
    <w:rsid w:val="00917D47"/>
    <w:rsid w:val="00926D53"/>
    <w:rsid w:val="0094081A"/>
    <w:rsid w:val="009423D8"/>
    <w:rsid w:val="00951A96"/>
    <w:rsid w:val="0095774F"/>
    <w:rsid w:val="00976455"/>
    <w:rsid w:val="009777E4"/>
    <w:rsid w:val="00985F43"/>
    <w:rsid w:val="00990DA7"/>
    <w:rsid w:val="009926CC"/>
    <w:rsid w:val="0099529B"/>
    <w:rsid w:val="009A015E"/>
    <w:rsid w:val="009A0285"/>
    <w:rsid w:val="009A2E0D"/>
    <w:rsid w:val="009A3A73"/>
    <w:rsid w:val="009A78E7"/>
    <w:rsid w:val="009A7E40"/>
    <w:rsid w:val="009B0B39"/>
    <w:rsid w:val="009B241F"/>
    <w:rsid w:val="009C2D7E"/>
    <w:rsid w:val="009C3639"/>
    <w:rsid w:val="009C3DB2"/>
    <w:rsid w:val="009C529B"/>
    <w:rsid w:val="009C7022"/>
    <w:rsid w:val="009D1740"/>
    <w:rsid w:val="009D22FF"/>
    <w:rsid w:val="009D3885"/>
    <w:rsid w:val="009E0AF1"/>
    <w:rsid w:val="009F4738"/>
    <w:rsid w:val="009F4773"/>
    <w:rsid w:val="009F4C52"/>
    <w:rsid w:val="009F504A"/>
    <w:rsid w:val="009F564C"/>
    <w:rsid w:val="009F7512"/>
    <w:rsid w:val="00A01117"/>
    <w:rsid w:val="00A15733"/>
    <w:rsid w:val="00A20547"/>
    <w:rsid w:val="00A20D50"/>
    <w:rsid w:val="00A21194"/>
    <w:rsid w:val="00A2199F"/>
    <w:rsid w:val="00A21EDE"/>
    <w:rsid w:val="00A35DEE"/>
    <w:rsid w:val="00A37E62"/>
    <w:rsid w:val="00A42AAF"/>
    <w:rsid w:val="00A53FD3"/>
    <w:rsid w:val="00A56092"/>
    <w:rsid w:val="00A6675E"/>
    <w:rsid w:val="00A71410"/>
    <w:rsid w:val="00A74540"/>
    <w:rsid w:val="00A76980"/>
    <w:rsid w:val="00A84972"/>
    <w:rsid w:val="00A85F35"/>
    <w:rsid w:val="00AA27B9"/>
    <w:rsid w:val="00AB08FA"/>
    <w:rsid w:val="00AB4243"/>
    <w:rsid w:val="00AB7A4F"/>
    <w:rsid w:val="00AC0B54"/>
    <w:rsid w:val="00AC32B2"/>
    <w:rsid w:val="00AC3C3E"/>
    <w:rsid w:val="00AC73C6"/>
    <w:rsid w:val="00AD5FCB"/>
    <w:rsid w:val="00AD7F06"/>
    <w:rsid w:val="00AE0D88"/>
    <w:rsid w:val="00AE1FD8"/>
    <w:rsid w:val="00AE21A7"/>
    <w:rsid w:val="00AF089E"/>
    <w:rsid w:val="00AF1023"/>
    <w:rsid w:val="00AF5D00"/>
    <w:rsid w:val="00AF7B38"/>
    <w:rsid w:val="00B00EAD"/>
    <w:rsid w:val="00B03811"/>
    <w:rsid w:val="00B0486E"/>
    <w:rsid w:val="00B13E7F"/>
    <w:rsid w:val="00B14A8C"/>
    <w:rsid w:val="00B14BC1"/>
    <w:rsid w:val="00B151F7"/>
    <w:rsid w:val="00B20824"/>
    <w:rsid w:val="00B27995"/>
    <w:rsid w:val="00B33C5B"/>
    <w:rsid w:val="00B373FA"/>
    <w:rsid w:val="00B527B3"/>
    <w:rsid w:val="00B54BC8"/>
    <w:rsid w:val="00B57DDF"/>
    <w:rsid w:val="00B60CD9"/>
    <w:rsid w:val="00B65BC9"/>
    <w:rsid w:val="00B66DE3"/>
    <w:rsid w:val="00B73922"/>
    <w:rsid w:val="00B74769"/>
    <w:rsid w:val="00B814D6"/>
    <w:rsid w:val="00B8178E"/>
    <w:rsid w:val="00B82F66"/>
    <w:rsid w:val="00B958EE"/>
    <w:rsid w:val="00B96654"/>
    <w:rsid w:val="00B96D2F"/>
    <w:rsid w:val="00BA42A4"/>
    <w:rsid w:val="00BA56A0"/>
    <w:rsid w:val="00BB20F5"/>
    <w:rsid w:val="00BB25CC"/>
    <w:rsid w:val="00BB301A"/>
    <w:rsid w:val="00BB4260"/>
    <w:rsid w:val="00BC31DD"/>
    <w:rsid w:val="00BD04D4"/>
    <w:rsid w:val="00BD2BC8"/>
    <w:rsid w:val="00BD74C3"/>
    <w:rsid w:val="00BE1DAA"/>
    <w:rsid w:val="00BE3EA3"/>
    <w:rsid w:val="00BE6388"/>
    <w:rsid w:val="00BE7677"/>
    <w:rsid w:val="00BF1590"/>
    <w:rsid w:val="00BF3B3A"/>
    <w:rsid w:val="00C03C28"/>
    <w:rsid w:val="00C0449D"/>
    <w:rsid w:val="00C04E7A"/>
    <w:rsid w:val="00C06A94"/>
    <w:rsid w:val="00C2015F"/>
    <w:rsid w:val="00C23B4E"/>
    <w:rsid w:val="00C33002"/>
    <w:rsid w:val="00C42840"/>
    <w:rsid w:val="00C54D72"/>
    <w:rsid w:val="00C61687"/>
    <w:rsid w:val="00C704E5"/>
    <w:rsid w:val="00C72735"/>
    <w:rsid w:val="00C76215"/>
    <w:rsid w:val="00C77773"/>
    <w:rsid w:val="00C82EA8"/>
    <w:rsid w:val="00C86CEE"/>
    <w:rsid w:val="00C87EE7"/>
    <w:rsid w:val="00C90895"/>
    <w:rsid w:val="00C92629"/>
    <w:rsid w:val="00C9517E"/>
    <w:rsid w:val="00CB69E1"/>
    <w:rsid w:val="00CC253F"/>
    <w:rsid w:val="00CC36EC"/>
    <w:rsid w:val="00CF5E0D"/>
    <w:rsid w:val="00CF73D1"/>
    <w:rsid w:val="00D045BB"/>
    <w:rsid w:val="00D07290"/>
    <w:rsid w:val="00D07EA7"/>
    <w:rsid w:val="00D12609"/>
    <w:rsid w:val="00D13E1D"/>
    <w:rsid w:val="00D17E1A"/>
    <w:rsid w:val="00D216C3"/>
    <w:rsid w:val="00D26AD7"/>
    <w:rsid w:val="00D41CAF"/>
    <w:rsid w:val="00D53ABA"/>
    <w:rsid w:val="00D62D41"/>
    <w:rsid w:val="00D643EF"/>
    <w:rsid w:val="00D64A6B"/>
    <w:rsid w:val="00D65D77"/>
    <w:rsid w:val="00D66893"/>
    <w:rsid w:val="00D73E0F"/>
    <w:rsid w:val="00D747B8"/>
    <w:rsid w:val="00D77545"/>
    <w:rsid w:val="00D92597"/>
    <w:rsid w:val="00D956C6"/>
    <w:rsid w:val="00DA232D"/>
    <w:rsid w:val="00DA45B0"/>
    <w:rsid w:val="00DB0DAD"/>
    <w:rsid w:val="00DB2A45"/>
    <w:rsid w:val="00DB5632"/>
    <w:rsid w:val="00DC2E7D"/>
    <w:rsid w:val="00DC5AC7"/>
    <w:rsid w:val="00DC65E1"/>
    <w:rsid w:val="00DF1D7B"/>
    <w:rsid w:val="00DF467F"/>
    <w:rsid w:val="00DF6B40"/>
    <w:rsid w:val="00DF7103"/>
    <w:rsid w:val="00E036A0"/>
    <w:rsid w:val="00E12311"/>
    <w:rsid w:val="00E151EA"/>
    <w:rsid w:val="00E20102"/>
    <w:rsid w:val="00E20BEB"/>
    <w:rsid w:val="00E25779"/>
    <w:rsid w:val="00E25BD2"/>
    <w:rsid w:val="00E37030"/>
    <w:rsid w:val="00E53944"/>
    <w:rsid w:val="00E53AC6"/>
    <w:rsid w:val="00E57226"/>
    <w:rsid w:val="00E57D3B"/>
    <w:rsid w:val="00E633E7"/>
    <w:rsid w:val="00E65BE2"/>
    <w:rsid w:val="00E73B3C"/>
    <w:rsid w:val="00E763DF"/>
    <w:rsid w:val="00E7695D"/>
    <w:rsid w:val="00E90FF1"/>
    <w:rsid w:val="00E915E2"/>
    <w:rsid w:val="00E9584D"/>
    <w:rsid w:val="00E9673F"/>
    <w:rsid w:val="00EA3F8E"/>
    <w:rsid w:val="00EB0D46"/>
    <w:rsid w:val="00EB0DC8"/>
    <w:rsid w:val="00EC283B"/>
    <w:rsid w:val="00EC53D7"/>
    <w:rsid w:val="00EC670B"/>
    <w:rsid w:val="00EC6801"/>
    <w:rsid w:val="00ED116D"/>
    <w:rsid w:val="00ED6222"/>
    <w:rsid w:val="00EE5F80"/>
    <w:rsid w:val="00F01E22"/>
    <w:rsid w:val="00F049D0"/>
    <w:rsid w:val="00F14131"/>
    <w:rsid w:val="00F15F36"/>
    <w:rsid w:val="00F16253"/>
    <w:rsid w:val="00F16C03"/>
    <w:rsid w:val="00F21FD1"/>
    <w:rsid w:val="00F27909"/>
    <w:rsid w:val="00F342EA"/>
    <w:rsid w:val="00F350BE"/>
    <w:rsid w:val="00F461B6"/>
    <w:rsid w:val="00F542E1"/>
    <w:rsid w:val="00F545E6"/>
    <w:rsid w:val="00F645C6"/>
    <w:rsid w:val="00F65FC0"/>
    <w:rsid w:val="00F7462E"/>
    <w:rsid w:val="00F81E26"/>
    <w:rsid w:val="00F854E4"/>
    <w:rsid w:val="00F87BB2"/>
    <w:rsid w:val="00F91EAA"/>
    <w:rsid w:val="00FA5E82"/>
    <w:rsid w:val="00FA6485"/>
    <w:rsid w:val="00FB26A3"/>
    <w:rsid w:val="00FB4B55"/>
    <w:rsid w:val="00FC7655"/>
    <w:rsid w:val="00FD286D"/>
    <w:rsid w:val="00FD4810"/>
    <w:rsid w:val="00FD5642"/>
    <w:rsid w:val="00FE1AF8"/>
    <w:rsid w:val="00FE663F"/>
    <w:rsid w:val="00FF38BF"/>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5FEFB6BF"/>
  <w15:chartTrackingRefBased/>
  <w15:docId w15:val="{7EF3305F-A668-402C-8557-BBF88286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aliases w:val="f"/>
    <w:basedOn w:val="Normal"/>
    <w:semiHidden/>
    <w:pPr>
      <w:tabs>
        <w:tab w:val="center" w:pos="4153"/>
        <w:tab w:val="right" w:pos="8306"/>
      </w:tabs>
    </w:pPr>
  </w:style>
  <w:style w:type="paragraph" w:customStyle="1" w:styleId="Times">
    <w:name w:val="Times"/>
    <w:basedOn w:val="Normal"/>
    <w:pPr>
      <w:jc w:val="both"/>
    </w:pPr>
    <w:rPr>
      <w:rFonts w:ascii="Times" w:hAnsi="Times"/>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ListParagraph">
    <w:name w:val="List Paragraph"/>
    <w:basedOn w:val="Normal"/>
    <w:uiPriority w:val="34"/>
    <w:qFormat/>
    <w:rsid w:val="00DA232D"/>
    <w:pPr>
      <w:spacing w:after="160" w:line="259" w:lineRule="auto"/>
      <w:ind w:left="720"/>
      <w:contextualSpacing/>
    </w:pPr>
    <w:rPr>
      <w:rFonts w:ascii="Calibri" w:eastAsia="Calibri" w:hAnsi="Calibri"/>
      <w:szCs w:val="22"/>
    </w:rPr>
  </w:style>
  <w:style w:type="paragraph" w:styleId="NormalWeb">
    <w:name w:val="Normal (Web)"/>
    <w:basedOn w:val="Normal"/>
    <w:uiPriority w:val="99"/>
    <w:semiHidden/>
    <w:unhideWhenUsed/>
    <w:rsid w:val="002C71C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7975">
      <w:bodyDiv w:val="1"/>
      <w:marLeft w:val="0"/>
      <w:marRight w:val="0"/>
      <w:marTop w:val="0"/>
      <w:marBottom w:val="0"/>
      <w:divBdr>
        <w:top w:val="none" w:sz="0" w:space="0" w:color="auto"/>
        <w:left w:val="none" w:sz="0" w:space="0" w:color="auto"/>
        <w:bottom w:val="none" w:sz="0" w:space="0" w:color="auto"/>
        <w:right w:val="none" w:sz="0" w:space="0" w:color="auto"/>
      </w:divBdr>
    </w:div>
    <w:div w:id="55978011">
      <w:bodyDiv w:val="1"/>
      <w:marLeft w:val="0"/>
      <w:marRight w:val="0"/>
      <w:marTop w:val="0"/>
      <w:marBottom w:val="0"/>
      <w:divBdr>
        <w:top w:val="none" w:sz="0" w:space="0" w:color="auto"/>
        <w:left w:val="none" w:sz="0" w:space="0" w:color="auto"/>
        <w:bottom w:val="none" w:sz="0" w:space="0" w:color="auto"/>
        <w:right w:val="none" w:sz="0" w:space="0" w:color="auto"/>
      </w:divBdr>
    </w:div>
    <w:div w:id="92631639">
      <w:bodyDiv w:val="1"/>
      <w:marLeft w:val="0"/>
      <w:marRight w:val="0"/>
      <w:marTop w:val="0"/>
      <w:marBottom w:val="0"/>
      <w:divBdr>
        <w:top w:val="none" w:sz="0" w:space="0" w:color="auto"/>
        <w:left w:val="none" w:sz="0" w:space="0" w:color="auto"/>
        <w:bottom w:val="none" w:sz="0" w:space="0" w:color="auto"/>
        <w:right w:val="none" w:sz="0" w:space="0" w:color="auto"/>
      </w:divBdr>
    </w:div>
    <w:div w:id="171573874">
      <w:bodyDiv w:val="1"/>
      <w:marLeft w:val="0"/>
      <w:marRight w:val="0"/>
      <w:marTop w:val="0"/>
      <w:marBottom w:val="0"/>
      <w:divBdr>
        <w:top w:val="none" w:sz="0" w:space="0" w:color="auto"/>
        <w:left w:val="none" w:sz="0" w:space="0" w:color="auto"/>
        <w:bottom w:val="none" w:sz="0" w:space="0" w:color="auto"/>
        <w:right w:val="none" w:sz="0" w:space="0" w:color="auto"/>
      </w:divBdr>
    </w:div>
    <w:div w:id="270089063">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569003802">
      <w:bodyDiv w:val="1"/>
      <w:marLeft w:val="0"/>
      <w:marRight w:val="0"/>
      <w:marTop w:val="0"/>
      <w:marBottom w:val="0"/>
      <w:divBdr>
        <w:top w:val="none" w:sz="0" w:space="0" w:color="auto"/>
        <w:left w:val="none" w:sz="0" w:space="0" w:color="auto"/>
        <w:bottom w:val="none" w:sz="0" w:space="0" w:color="auto"/>
        <w:right w:val="none" w:sz="0" w:space="0" w:color="auto"/>
      </w:divBdr>
    </w:div>
    <w:div w:id="695468919">
      <w:bodyDiv w:val="1"/>
      <w:marLeft w:val="0"/>
      <w:marRight w:val="0"/>
      <w:marTop w:val="0"/>
      <w:marBottom w:val="0"/>
      <w:divBdr>
        <w:top w:val="none" w:sz="0" w:space="0" w:color="auto"/>
        <w:left w:val="none" w:sz="0" w:space="0" w:color="auto"/>
        <w:bottom w:val="none" w:sz="0" w:space="0" w:color="auto"/>
        <w:right w:val="none" w:sz="0" w:space="0" w:color="auto"/>
      </w:divBdr>
    </w:div>
    <w:div w:id="782117770">
      <w:bodyDiv w:val="1"/>
      <w:marLeft w:val="0"/>
      <w:marRight w:val="0"/>
      <w:marTop w:val="0"/>
      <w:marBottom w:val="0"/>
      <w:divBdr>
        <w:top w:val="none" w:sz="0" w:space="0" w:color="auto"/>
        <w:left w:val="none" w:sz="0" w:space="0" w:color="auto"/>
        <w:bottom w:val="none" w:sz="0" w:space="0" w:color="auto"/>
        <w:right w:val="none" w:sz="0" w:space="0" w:color="auto"/>
      </w:divBdr>
    </w:div>
    <w:div w:id="816261222">
      <w:bodyDiv w:val="1"/>
      <w:marLeft w:val="0"/>
      <w:marRight w:val="0"/>
      <w:marTop w:val="0"/>
      <w:marBottom w:val="0"/>
      <w:divBdr>
        <w:top w:val="none" w:sz="0" w:space="0" w:color="auto"/>
        <w:left w:val="none" w:sz="0" w:space="0" w:color="auto"/>
        <w:bottom w:val="none" w:sz="0" w:space="0" w:color="auto"/>
        <w:right w:val="none" w:sz="0" w:space="0" w:color="auto"/>
      </w:divBdr>
    </w:div>
    <w:div w:id="816806057">
      <w:bodyDiv w:val="1"/>
      <w:marLeft w:val="0"/>
      <w:marRight w:val="0"/>
      <w:marTop w:val="0"/>
      <w:marBottom w:val="0"/>
      <w:divBdr>
        <w:top w:val="none" w:sz="0" w:space="0" w:color="auto"/>
        <w:left w:val="none" w:sz="0" w:space="0" w:color="auto"/>
        <w:bottom w:val="none" w:sz="0" w:space="0" w:color="auto"/>
        <w:right w:val="none" w:sz="0" w:space="0" w:color="auto"/>
      </w:divBdr>
    </w:div>
    <w:div w:id="887567552">
      <w:bodyDiv w:val="1"/>
      <w:marLeft w:val="0"/>
      <w:marRight w:val="0"/>
      <w:marTop w:val="0"/>
      <w:marBottom w:val="0"/>
      <w:divBdr>
        <w:top w:val="none" w:sz="0" w:space="0" w:color="auto"/>
        <w:left w:val="none" w:sz="0" w:space="0" w:color="auto"/>
        <w:bottom w:val="none" w:sz="0" w:space="0" w:color="auto"/>
        <w:right w:val="none" w:sz="0" w:space="0" w:color="auto"/>
      </w:divBdr>
    </w:div>
    <w:div w:id="1010565401">
      <w:bodyDiv w:val="1"/>
      <w:marLeft w:val="0"/>
      <w:marRight w:val="0"/>
      <w:marTop w:val="0"/>
      <w:marBottom w:val="0"/>
      <w:divBdr>
        <w:top w:val="none" w:sz="0" w:space="0" w:color="auto"/>
        <w:left w:val="none" w:sz="0" w:space="0" w:color="auto"/>
        <w:bottom w:val="none" w:sz="0" w:space="0" w:color="auto"/>
        <w:right w:val="none" w:sz="0" w:space="0" w:color="auto"/>
      </w:divBdr>
    </w:div>
    <w:div w:id="1094206981">
      <w:bodyDiv w:val="1"/>
      <w:marLeft w:val="0"/>
      <w:marRight w:val="0"/>
      <w:marTop w:val="0"/>
      <w:marBottom w:val="0"/>
      <w:divBdr>
        <w:top w:val="none" w:sz="0" w:space="0" w:color="auto"/>
        <w:left w:val="none" w:sz="0" w:space="0" w:color="auto"/>
        <w:bottom w:val="none" w:sz="0" w:space="0" w:color="auto"/>
        <w:right w:val="none" w:sz="0" w:space="0" w:color="auto"/>
      </w:divBdr>
    </w:div>
    <w:div w:id="1103915092">
      <w:bodyDiv w:val="1"/>
      <w:marLeft w:val="0"/>
      <w:marRight w:val="0"/>
      <w:marTop w:val="0"/>
      <w:marBottom w:val="0"/>
      <w:divBdr>
        <w:top w:val="none" w:sz="0" w:space="0" w:color="auto"/>
        <w:left w:val="none" w:sz="0" w:space="0" w:color="auto"/>
        <w:bottom w:val="none" w:sz="0" w:space="0" w:color="auto"/>
        <w:right w:val="none" w:sz="0" w:space="0" w:color="auto"/>
      </w:divBdr>
    </w:div>
    <w:div w:id="1120563757">
      <w:bodyDiv w:val="1"/>
      <w:marLeft w:val="0"/>
      <w:marRight w:val="0"/>
      <w:marTop w:val="0"/>
      <w:marBottom w:val="0"/>
      <w:divBdr>
        <w:top w:val="none" w:sz="0" w:space="0" w:color="auto"/>
        <w:left w:val="none" w:sz="0" w:space="0" w:color="auto"/>
        <w:bottom w:val="none" w:sz="0" w:space="0" w:color="auto"/>
        <w:right w:val="none" w:sz="0" w:space="0" w:color="auto"/>
      </w:divBdr>
    </w:div>
    <w:div w:id="1250965656">
      <w:bodyDiv w:val="1"/>
      <w:marLeft w:val="0"/>
      <w:marRight w:val="0"/>
      <w:marTop w:val="0"/>
      <w:marBottom w:val="0"/>
      <w:divBdr>
        <w:top w:val="none" w:sz="0" w:space="0" w:color="auto"/>
        <w:left w:val="none" w:sz="0" w:space="0" w:color="auto"/>
        <w:bottom w:val="none" w:sz="0" w:space="0" w:color="auto"/>
        <w:right w:val="none" w:sz="0" w:space="0" w:color="auto"/>
      </w:divBdr>
    </w:div>
    <w:div w:id="1301766094">
      <w:bodyDiv w:val="1"/>
      <w:marLeft w:val="0"/>
      <w:marRight w:val="0"/>
      <w:marTop w:val="0"/>
      <w:marBottom w:val="0"/>
      <w:divBdr>
        <w:top w:val="none" w:sz="0" w:space="0" w:color="auto"/>
        <w:left w:val="none" w:sz="0" w:space="0" w:color="auto"/>
        <w:bottom w:val="none" w:sz="0" w:space="0" w:color="auto"/>
        <w:right w:val="none" w:sz="0" w:space="0" w:color="auto"/>
      </w:divBdr>
    </w:div>
    <w:div w:id="1322080539">
      <w:bodyDiv w:val="1"/>
      <w:marLeft w:val="0"/>
      <w:marRight w:val="0"/>
      <w:marTop w:val="0"/>
      <w:marBottom w:val="0"/>
      <w:divBdr>
        <w:top w:val="none" w:sz="0" w:space="0" w:color="auto"/>
        <w:left w:val="none" w:sz="0" w:space="0" w:color="auto"/>
        <w:bottom w:val="none" w:sz="0" w:space="0" w:color="auto"/>
        <w:right w:val="none" w:sz="0" w:space="0" w:color="auto"/>
      </w:divBdr>
    </w:div>
    <w:div w:id="1342463145">
      <w:bodyDiv w:val="1"/>
      <w:marLeft w:val="0"/>
      <w:marRight w:val="0"/>
      <w:marTop w:val="0"/>
      <w:marBottom w:val="0"/>
      <w:divBdr>
        <w:top w:val="none" w:sz="0" w:space="0" w:color="auto"/>
        <w:left w:val="none" w:sz="0" w:space="0" w:color="auto"/>
        <w:bottom w:val="none" w:sz="0" w:space="0" w:color="auto"/>
        <w:right w:val="none" w:sz="0" w:space="0" w:color="auto"/>
      </w:divBdr>
    </w:div>
    <w:div w:id="1385908372">
      <w:bodyDiv w:val="1"/>
      <w:marLeft w:val="0"/>
      <w:marRight w:val="0"/>
      <w:marTop w:val="0"/>
      <w:marBottom w:val="0"/>
      <w:divBdr>
        <w:top w:val="none" w:sz="0" w:space="0" w:color="auto"/>
        <w:left w:val="none" w:sz="0" w:space="0" w:color="auto"/>
        <w:bottom w:val="none" w:sz="0" w:space="0" w:color="auto"/>
        <w:right w:val="none" w:sz="0" w:space="0" w:color="auto"/>
      </w:divBdr>
    </w:div>
    <w:div w:id="1388412036">
      <w:bodyDiv w:val="1"/>
      <w:marLeft w:val="0"/>
      <w:marRight w:val="0"/>
      <w:marTop w:val="0"/>
      <w:marBottom w:val="0"/>
      <w:divBdr>
        <w:top w:val="none" w:sz="0" w:space="0" w:color="auto"/>
        <w:left w:val="none" w:sz="0" w:space="0" w:color="auto"/>
        <w:bottom w:val="none" w:sz="0" w:space="0" w:color="auto"/>
        <w:right w:val="none" w:sz="0" w:space="0" w:color="auto"/>
      </w:divBdr>
    </w:div>
    <w:div w:id="1417093869">
      <w:bodyDiv w:val="1"/>
      <w:marLeft w:val="0"/>
      <w:marRight w:val="0"/>
      <w:marTop w:val="0"/>
      <w:marBottom w:val="0"/>
      <w:divBdr>
        <w:top w:val="none" w:sz="0" w:space="0" w:color="auto"/>
        <w:left w:val="none" w:sz="0" w:space="0" w:color="auto"/>
        <w:bottom w:val="none" w:sz="0" w:space="0" w:color="auto"/>
        <w:right w:val="none" w:sz="0" w:space="0" w:color="auto"/>
      </w:divBdr>
    </w:div>
    <w:div w:id="1484468271">
      <w:bodyDiv w:val="1"/>
      <w:marLeft w:val="0"/>
      <w:marRight w:val="0"/>
      <w:marTop w:val="0"/>
      <w:marBottom w:val="0"/>
      <w:divBdr>
        <w:top w:val="none" w:sz="0" w:space="0" w:color="auto"/>
        <w:left w:val="none" w:sz="0" w:space="0" w:color="auto"/>
        <w:bottom w:val="none" w:sz="0" w:space="0" w:color="auto"/>
        <w:right w:val="none" w:sz="0" w:space="0" w:color="auto"/>
      </w:divBdr>
    </w:div>
    <w:div w:id="1666132756">
      <w:bodyDiv w:val="1"/>
      <w:marLeft w:val="0"/>
      <w:marRight w:val="0"/>
      <w:marTop w:val="0"/>
      <w:marBottom w:val="0"/>
      <w:divBdr>
        <w:top w:val="none" w:sz="0" w:space="0" w:color="auto"/>
        <w:left w:val="none" w:sz="0" w:space="0" w:color="auto"/>
        <w:bottom w:val="none" w:sz="0" w:space="0" w:color="auto"/>
        <w:right w:val="none" w:sz="0" w:space="0" w:color="auto"/>
      </w:divBdr>
    </w:div>
    <w:div w:id="1669600083">
      <w:bodyDiv w:val="1"/>
      <w:marLeft w:val="0"/>
      <w:marRight w:val="0"/>
      <w:marTop w:val="0"/>
      <w:marBottom w:val="0"/>
      <w:divBdr>
        <w:top w:val="none" w:sz="0" w:space="0" w:color="auto"/>
        <w:left w:val="none" w:sz="0" w:space="0" w:color="auto"/>
        <w:bottom w:val="none" w:sz="0" w:space="0" w:color="auto"/>
        <w:right w:val="none" w:sz="0" w:space="0" w:color="auto"/>
      </w:divBdr>
    </w:div>
    <w:div w:id="1803693165">
      <w:bodyDiv w:val="1"/>
      <w:marLeft w:val="0"/>
      <w:marRight w:val="0"/>
      <w:marTop w:val="0"/>
      <w:marBottom w:val="0"/>
      <w:divBdr>
        <w:top w:val="none" w:sz="0" w:space="0" w:color="auto"/>
        <w:left w:val="none" w:sz="0" w:space="0" w:color="auto"/>
        <w:bottom w:val="none" w:sz="0" w:space="0" w:color="auto"/>
        <w:right w:val="none" w:sz="0" w:space="0" w:color="auto"/>
      </w:divBdr>
    </w:div>
    <w:div w:id="1838185505">
      <w:bodyDiv w:val="1"/>
      <w:marLeft w:val="0"/>
      <w:marRight w:val="0"/>
      <w:marTop w:val="0"/>
      <w:marBottom w:val="0"/>
      <w:divBdr>
        <w:top w:val="none" w:sz="0" w:space="0" w:color="auto"/>
        <w:left w:val="none" w:sz="0" w:space="0" w:color="auto"/>
        <w:bottom w:val="none" w:sz="0" w:space="0" w:color="auto"/>
        <w:right w:val="none" w:sz="0" w:space="0" w:color="auto"/>
      </w:divBdr>
    </w:div>
    <w:div w:id="1879464238">
      <w:bodyDiv w:val="1"/>
      <w:marLeft w:val="0"/>
      <w:marRight w:val="0"/>
      <w:marTop w:val="0"/>
      <w:marBottom w:val="0"/>
      <w:divBdr>
        <w:top w:val="none" w:sz="0" w:space="0" w:color="auto"/>
        <w:left w:val="none" w:sz="0" w:space="0" w:color="auto"/>
        <w:bottom w:val="none" w:sz="0" w:space="0" w:color="auto"/>
        <w:right w:val="none" w:sz="0" w:space="0" w:color="auto"/>
      </w:divBdr>
    </w:div>
    <w:div w:id="1885754730">
      <w:bodyDiv w:val="1"/>
      <w:marLeft w:val="0"/>
      <w:marRight w:val="0"/>
      <w:marTop w:val="0"/>
      <w:marBottom w:val="0"/>
      <w:divBdr>
        <w:top w:val="none" w:sz="0" w:space="0" w:color="auto"/>
        <w:left w:val="none" w:sz="0" w:space="0" w:color="auto"/>
        <w:bottom w:val="none" w:sz="0" w:space="0" w:color="auto"/>
        <w:right w:val="none" w:sz="0" w:space="0" w:color="auto"/>
      </w:divBdr>
    </w:div>
    <w:div w:id="2019697785">
      <w:bodyDiv w:val="1"/>
      <w:marLeft w:val="0"/>
      <w:marRight w:val="0"/>
      <w:marTop w:val="0"/>
      <w:marBottom w:val="0"/>
      <w:divBdr>
        <w:top w:val="none" w:sz="0" w:space="0" w:color="auto"/>
        <w:left w:val="none" w:sz="0" w:space="0" w:color="auto"/>
        <w:bottom w:val="none" w:sz="0" w:space="0" w:color="auto"/>
        <w:right w:val="none" w:sz="0" w:space="0" w:color="auto"/>
      </w:divBdr>
    </w:div>
    <w:div w:id="2047828182">
      <w:bodyDiv w:val="1"/>
      <w:marLeft w:val="0"/>
      <w:marRight w:val="0"/>
      <w:marTop w:val="0"/>
      <w:marBottom w:val="0"/>
      <w:divBdr>
        <w:top w:val="none" w:sz="0" w:space="0" w:color="auto"/>
        <w:left w:val="none" w:sz="0" w:space="0" w:color="auto"/>
        <w:bottom w:val="none" w:sz="0" w:space="0" w:color="auto"/>
        <w:right w:val="none" w:sz="0" w:space="0" w:color="auto"/>
      </w:divBdr>
    </w:div>
    <w:div w:id="2111585832">
      <w:bodyDiv w:val="1"/>
      <w:marLeft w:val="0"/>
      <w:marRight w:val="0"/>
      <w:marTop w:val="0"/>
      <w:marBottom w:val="0"/>
      <w:divBdr>
        <w:top w:val="none" w:sz="0" w:space="0" w:color="auto"/>
        <w:left w:val="none" w:sz="0" w:space="0" w:color="auto"/>
        <w:bottom w:val="none" w:sz="0" w:space="0" w:color="auto"/>
        <w:right w:val="none" w:sz="0" w:space="0" w:color="auto"/>
      </w:divBdr>
    </w:div>
    <w:div w:id="21419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lark\Local%20Settings\Temp\wz29e0\REGIONS%20TOOLKIT\REBRAND%20REGION%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A9DB94E1-BE22-48B8-8A06-F250D294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REBRAND REGION AGENDA</Template>
  <TotalTime>277</TotalTime>
  <Pages>4</Pages>
  <Words>1363</Words>
  <Characters>6709</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CIPFA</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Charlton, James</dc:creator>
  <cp:keywords/>
  <cp:lastModifiedBy>James Charlton</cp:lastModifiedBy>
  <cp:revision>10</cp:revision>
  <cp:lastPrinted>2011-03-08T15:45:00Z</cp:lastPrinted>
  <dcterms:created xsi:type="dcterms:W3CDTF">2018-08-21T14:07:00Z</dcterms:created>
  <dcterms:modified xsi:type="dcterms:W3CDTF">2018-11-03T17:47:00Z</dcterms:modified>
</cp:coreProperties>
</file>