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3051" w14:textId="31DFC9F6" w:rsidR="00050EA5" w:rsidRDefault="00D63312"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8" o:title=""/>
            <w10:wrap type="topAndBottom"/>
          </v:shape>
          <o:OLEObject Type="Embed" ProgID="MSPhotoEd.3" ShapeID="_x0000_s1026" DrawAspect="Content" ObjectID="_1666883640" r:id="rId9"/>
        </w:object>
      </w:r>
      <w:r w:rsidR="00E20D8F" w:rsidRPr="008A5D0A">
        <w:rPr>
          <w:b/>
          <w:bCs/>
          <w:sz w:val="32"/>
          <w:szCs w:val="32"/>
        </w:rPr>
        <w:t>Minutes of the Executive Committee</w:t>
      </w:r>
      <w:r w:rsidR="00050EA5">
        <w:rPr>
          <w:b/>
          <w:bCs/>
          <w:sz w:val="32"/>
          <w:szCs w:val="32"/>
        </w:rPr>
        <w:t xml:space="preserve"> </w:t>
      </w:r>
    </w:p>
    <w:p w14:paraId="3F639893" w14:textId="6ED28B65" w:rsidR="00E20D8F" w:rsidRDefault="00D90E2A" w:rsidP="00E73D08">
      <w:pPr>
        <w:spacing w:after="0"/>
        <w:jc w:val="center"/>
        <w:rPr>
          <w:b/>
          <w:bCs/>
          <w:sz w:val="32"/>
          <w:szCs w:val="32"/>
        </w:rPr>
      </w:pPr>
      <w:r>
        <w:rPr>
          <w:b/>
          <w:bCs/>
          <w:sz w:val="32"/>
          <w:szCs w:val="32"/>
        </w:rPr>
        <w:t>16</w:t>
      </w:r>
      <w:r w:rsidR="00991467" w:rsidRPr="00991467">
        <w:rPr>
          <w:b/>
          <w:bCs/>
          <w:sz w:val="32"/>
          <w:szCs w:val="32"/>
          <w:vertAlign w:val="superscript"/>
        </w:rPr>
        <w:t>th</w:t>
      </w:r>
      <w:r w:rsidR="00991467">
        <w:rPr>
          <w:b/>
          <w:bCs/>
          <w:sz w:val="32"/>
          <w:szCs w:val="32"/>
        </w:rPr>
        <w:t xml:space="preserve"> </w:t>
      </w:r>
      <w:r>
        <w:rPr>
          <w:b/>
          <w:bCs/>
          <w:sz w:val="32"/>
          <w:szCs w:val="32"/>
        </w:rPr>
        <w:t xml:space="preserve">October </w:t>
      </w:r>
      <w:r w:rsidR="002E10B5">
        <w:rPr>
          <w:b/>
          <w:bCs/>
          <w:sz w:val="32"/>
          <w:szCs w:val="32"/>
        </w:rPr>
        <w:t>2020</w:t>
      </w:r>
      <w:r w:rsidR="00E20D8F" w:rsidRPr="008A5D0A">
        <w:rPr>
          <w:b/>
          <w:bCs/>
          <w:sz w:val="32"/>
          <w:szCs w:val="32"/>
        </w:rPr>
        <w:t xml:space="preserve"> </w:t>
      </w:r>
    </w:p>
    <w:p w14:paraId="6AE110B2" w14:textId="6ADC14F1" w:rsidR="00D25314" w:rsidRPr="00792AC5" w:rsidRDefault="00225423" w:rsidP="00E73D08">
      <w:pPr>
        <w:spacing w:after="0"/>
        <w:jc w:val="center"/>
        <w:rPr>
          <w:b/>
          <w:bCs/>
          <w:sz w:val="28"/>
          <w:szCs w:val="28"/>
        </w:rPr>
      </w:pPr>
      <w:r>
        <w:rPr>
          <w:b/>
          <w:bCs/>
          <w:sz w:val="28"/>
          <w:szCs w:val="28"/>
        </w:rPr>
        <w:t xml:space="preserve">Venue: Virtual </w:t>
      </w:r>
      <w:r w:rsidR="00B81A23">
        <w:rPr>
          <w:b/>
          <w:bCs/>
          <w:sz w:val="28"/>
          <w:szCs w:val="28"/>
        </w:rPr>
        <w:t>Private Meeting</w:t>
      </w:r>
      <w:r w:rsidR="0035787A">
        <w:rPr>
          <w:b/>
          <w:bCs/>
          <w:sz w:val="28"/>
          <w:szCs w:val="28"/>
        </w:rPr>
        <w:t xml:space="preserve"> </w:t>
      </w:r>
    </w:p>
    <w:p w14:paraId="574A7FF0" w14:textId="093396BA" w:rsidR="00AC0BB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 xml:space="preserve">SDCT Website: </w:t>
      </w:r>
      <w:hyperlink r:id="rId10" w:history="1">
        <w:r w:rsidR="004B0554" w:rsidRPr="00640C11">
          <w:rPr>
            <w:rStyle w:val="Hyperlink"/>
            <w:rFonts w:asciiTheme="minorHAnsi" w:hAnsiTheme="minorHAnsi" w:cstheme="minorHAnsi"/>
            <w:b/>
            <w:bCs/>
          </w:rPr>
          <w:t>www.cipfa.org/partners/society-of-district-council-treasurers</w:t>
        </w:r>
      </w:hyperlink>
    </w:p>
    <w:p w14:paraId="31931ED3" w14:textId="77777777" w:rsidR="004B0554" w:rsidRPr="00C863AC" w:rsidRDefault="004B0554" w:rsidP="00CF422F">
      <w:pPr>
        <w:pStyle w:val="ListParagraph"/>
        <w:spacing w:after="0" w:line="240" w:lineRule="auto"/>
        <w:jc w:val="center"/>
        <w:rPr>
          <w:rFonts w:asciiTheme="minorHAnsi" w:hAnsiTheme="minorHAnsi" w:cstheme="minorHAnsi"/>
          <w:b/>
          <w:bCs/>
        </w:rPr>
      </w:pPr>
    </w:p>
    <w:p w14:paraId="2F5A42D6" w14:textId="2CBDF215" w:rsidR="001952DA" w:rsidRDefault="00E20D8F" w:rsidP="009F7448">
      <w:pPr>
        <w:pStyle w:val="ListParagraph"/>
        <w:spacing w:after="0" w:line="240" w:lineRule="auto"/>
        <w:rPr>
          <w:rFonts w:asciiTheme="minorHAnsi" w:hAnsiTheme="minorHAnsi" w:cstheme="minorHAnsi"/>
        </w:rPr>
      </w:pPr>
      <w:r w:rsidRPr="001F5254">
        <w:rPr>
          <w:rFonts w:asciiTheme="minorHAnsi" w:hAnsiTheme="minorHAnsi" w:cstheme="minorHAnsi"/>
          <w:b/>
          <w:bCs/>
        </w:rPr>
        <w:t xml:space="preserve">In Attendance: </w:t>
      </w:r>
      <w:r w:rsidR="00512252" w:rsidRPr="001F5254">
        <w:rPr>
          <w:rFonts w:asciiTheme="minorHAnsi" w:hAnsiTheme="minorHAnsi" w:cstheme="minorHAnsi"/>
        </w:rPr>
        <w:t>Simone Hines (</w:t>
      </w:r>
      <w:r w:rsidR="0093171E" w:rsidRPr="001F5254">
        <w:rPr>
          <w:rFonts w:asciiTheme="minorHAnsi" w:hAnsiTheme="minorHAnsi" w:cstheme="minorHAnsi"/>
        </w:rPr>
        <w:t>President</w:t>
      </w:r>
      <w:r w:rsidR="00512252" w:rsidRPr="001F5254">
        <w:rPr>
          <w:rFonts w:asciiTheme="minorHAnsi" w:hAnsiTheme="minorHAnsi" w:cstheme="minorHAnsi"/>
        </w:rPr>
        <w:t>),</w:t>
      </w:r>
      <w:r w:rsidR="003D691E">
        <w:rPr>
          <w:rFonts w:asciiTheme="minorHAnsi" w:hAnsiTheme="minorHAnsi" w:cstheme="minorHAnsi"/>
        </w:rPr>
        <w:t xml:space="preserve"> </w:t>
      </w:r>
      <w:r w:rsidR="0093171E" w:rsidRPr="001F5254">
        <w:rPr>
          <w:rFonts w:asciiTheme="minorHAnsi" w:hAnsiTheme="minorHAnsi" w:cstheme="minorHAnsi"/>
        </w:rPr>
        <w:t>Mark Dickenson (VP)</w:t>
      </w:r>
      <w:r w:rsidR="00E26F7B" w:rsidRPr="001F5254">
        <w:rPr>
          <w:rFonts w:asciiTheme="minorHAnsi" w:hAnsiTheme="minorHAnsi" w:cstheme="minorHAnsi"/>
        </w:rPr>
        <w:t>,</w:t>
      </w:r>
      <w:r w:rsidR="00030630">
        <w:rPr>
          <w:rFonts w:asciiTheme="minorHAnsi" w:hAnsiTheme="minorHAnsi" w:cstheme="minorHAnsi"/>
        </w:rPr>
        <w:t xml:space="preserve"> </w:t>
      </w:r>
      <w:r w:rsidR="00F82A33">
        <w:rPr>
          <w:rFonts w:asciiTheme="minorHAnsi" w:hAnsiTheme="minorHAnsi" w:cstheme="minorHAnsi"/>
        </w:rPr>
        <w:t xml:space="preserve">Angela George (Secretary), </w:t>
      </w:r>
      <w:r w:rsidR="00BA7CC3">
        <w:rPr>
          <w:rFonts w:asciiTheme="minorHAnsi" w:hAnsiTheme="minorHAnsi" w:cstheme="minorHAnsi"/>
        </w:rPr>
        <w:t>Terry Collier, David Stanley,</w:t>
      </w:r>
      <w:bookmarkStart w:id="0" w:name="_Hlk23872511"/>
      <w:r w:rsidR="00BA7CC3">
        <w:rPr>
          <w:rFonts w:asciiTheme="minorHAnsi" w:hAnsiTheme="minorHAnsi" w:cstheme="minorHAnsi"/>
        </w:rPr>
        <w:t xml:space="preserve"> </w:t>
      </w:r>
      <w:r w:rsidR="00F82A33">
        <w:rPr>
          <w:rFonts w:asciiTheme="minorHAnsi" w:hAnsiTheme="minorHAnsi" w:cstheme="minorHAnsi"/>
          <w:bCs/>
        </w:rPr>
        <w:t xml:space="preserve">Helen Smith, </w:t>
      </w:r>
      <w:r w:rsidR="000E6808">
        <w:rPr>
          <w:rFonts w:asciiTheme="minorHAnsi" w:hAnsiTheme="minorHAnsi" w:cstheme="minorHAnsi"/>
          <w:bCs/>
        </w:rPr>
        <w:t xml:space="preserve">Adrian Rowbotham, </w:t>
      </w:r>
      <w:r w:rsidR="006967FF">
        <w:rPr>
          <w:rFonts w:asciiTheme="minorHAnsi" w:hAnsiTheme="minorHAnsi" w:cstheme="minorHAnsi"/>
          <w:bCs/>
        </w:rPr>
        <w:t>Glenn Hammons</w:t>
      </w:r>
      <w:r w:rsidR="00991467">
        <w:rPr>
          <w:rFonts w:asciiTheme="minorHAnsi" w:hAnsiTheme="minorHAnsi" w:cstheme="minorHAnsi"/>
          <w:bCs/>
        </w:rPr>
        <w:t>,</w:t>
      </w:r>
      <w:r w:rsidR="00CE5E90">
        <w:rPr>
          <w:rFonts w:asciiTheme="minorHAnsi" w:hAnsiTheme="minorHAnsi" w:cstheme="minorHAnsi"/>
          <w:bCs/>
        </w:rPr>
        <w:t xml:space="preserve"> Clare Fletcher, </w:t>
      </w:r>
      <w:r w:rsidR="00004345">
        <w:rPr>
          <w:rFonts w:asciiTheme="minorHAnsi" w:hAnsiTheme="minorHAnsi" w:cstheme="minorHAnsi"/>
          <w:bCs/>
        </w:rPr>
        <w:t>S</w:t>
      </w:r>
      <w:r w:rsidR="00A04AD7">
        <w:rPr>
          <w:rFonts w:asciiTheme="minorHAnsi" w:hAnsiTheme="minorHAnsi" w:cstheme="minorHAnsi"/>
          <w:bCs/>
        </w:rPr>
        <w:t>al Khan, Peter Catchpole, Peter Stuart, Homira Javadi, Jenny Poole</w:t>
      </w:r>
      <w:r w:rsidR="00831E4B">
        <w:rPr>
          <w:rFonts w:asciiTheme="minorHAnsi" w:hAnsiTheme="minorHAnsi" w:cstheme="minorHAnsi"/>
          <w:bCs/>
        </w:rPr>
        <w:t>, Sian</w:t>
      </w:r>
      <w:r w:rsidR="00965019">
        <w:rPr>
          <w:rFonts w:asciiTheme="minorHAnsi" w:hAnsiTheme="minorHAnsi" w:cstheme="minorHAnsi"/>
          <w:bCs/>
        </w:rPr>
        <w:t xml:space="preserve"> Moore.</w:t>
      </w:r>
    </w:p>
    <w:p w14:paraId="3D8EE215" w14:textId="400910C2" w:rsidR="001952DA" w:rsidRDefault="001952DA" w:rsidP="005E394B">
      <w:pPr>
        <w:pStyle w:val="ListParagraph"/>
        <w:spacing w:after="0" w:line="240" w:lineRule="auto"/>
        <w:rPr>
          <w:rFonts w:asciiTheme="minorHAnsi" w:hAnsiTheme="minorHAnsi" w:cstheme="minorHAnsi"/>
        </w:rPr>
      </w:pPr>
      <w:r w:rsidRPr="007A4DA2">
        <w:rPr>
          <w:rFonts w:asciiTheme="minorHAnsi" w:hAnsiTheme="minorHAnsi" w:cstheme="minorHAnsi"/>
          <w:b/>
          <w:bCs/>
        </w:rPr>
        <w:t>Also:</w:t>
      </w:r>
      <w:r>
        <w:rPr>
          <w:rFonts w:asciiTheme="minorHAnsi" w:hAnsiTheme="minorHAnsi" w:cstheme="minorHAnsi"/>
        </w:rPr>
        <w:t xml:space="preserve"> </w:t>
      </w:r>
      <w:r w:rsidR="00004345">
        <w:rPr>
          <w:rFonts w:asciiTheme="minorHAnsi" w:hAnsiTheme="minorHAnsi" w:cstheme="minorHAnsi"/>
        </w:rPr>
        <w:t>Nicola Morton</w:t>
      </w:r>
      <w:r w:rsidR="000B60A1">
        <w:rPr>
          <w:rFonts w:asciiTheme="minorHAnsi" w:hAnsiTheme="minorHAnsi" w:cstheme="minorHAnsi"/>
        </w:rPr>
        <w:t xml:space="preserve"> (LGA)</w:t>
      </w:r>
      <w:r w:rsidR="007D637F">
        <w:rPr>
          <w:rFonts w:asciiTheme="minorHAnsi" w:hAnsiTheme="minorHAnsi" w:cstheme="minorHAnsi"/>
        </w:rPr>
        <w:t xml:space="preserve"> </w:t>
      </w:r>
      <w:r w:rsidR="00EF6300">
        <w:rPr>
          <w:rFonts w:asciiTheme="minorHAnsi" w:hAnsiTheme="minorHAnsi" w:cstheme="minorHAnsi"/>
        </w:rPr>
        <w:t>and NAO for item 1.</w:t>
      </w:r>
    </w:p>
    <w:p w14:paraId="3F06498E" w14:textId="15466535" w:rsidR="001952DA" w:rsidRDefault="001952DA" w:rsidP="005E394B">
      <w:pPr>
        <w:pStyle w:val="ListParagraph"/>
        <w:spacing w:after="0" w:line="240" w:lineRule="auto"/>
        <w:rPr>
          <w:rFonts w:asciiTheme="minorHAnsi" w:hAnsiTheme="minorHAnsi" w:cstheme="minorHAnsi"/>
        </w:rPr>
      </w:pPr>
    </w:p>
    <w:bookmarkEnd w:id="0"/>
    <w:p w14:paraId="58674E24" w14:textId="7168A1CA" w:rsidR="00196FEE" w:rsidRDefault="00D66578" w:rsidP="0059684F">
      <w:pPr>
        <w:pStyle w:val="ListParagraph"/>
        <w:numPr>
          <w:ilvl w:val="0"/>
          <w:numId w:val="1"/>
        </w:numPr>
        <w:spacing w:before="240" w:after="0" w:line="240" w:lineRule="auto"/>
        <w:rPr>
          <w:rFonts w:asciiTheme="minorHAnsi" w:hAnsiTheme="minorHAnsi" w:cstheme="minorHAnsi"/>
          <w:b/>
          <w:bCs/>
        </w:rPr>
      </w:pPr>
      <w:r w:rsidRPr="00D66578">
        <w:rPr>
          <w:rFonts w:asciiTheme="minorHAnsi" w:hAnsiTheme="minorHAnsi" w:cstheme="minorHAnsi"/>
          <w:b/>
          <w:bCs/>
        </w:rPr>
        <w:t xml:space="preserve">NAO </w:t>
      </w:r>
      <w:r w:rsidR="00874577">
        <w:rPr>
          <w:rFonts w:asciiTheme="minorHAnsi" w:hAnsiTheme="minorHAnsi" w:cstheme="minorHAnsi"/>
          <w:b/>
          <w:bCs/>
        </w:rPr>
        <w:t xml:space="preserve">Study – Local </w:t>
      </w:r>
      <w:r w:rsidR="00313FEB">
        <w:rPr>
          <w:rFonts w:asciiTheme="minorHAnsi" w:hAnsiTheme="minorHAnsi" w:cstheme="minorHAnsi"/>
          <w:b/>
          <w:bCs/>
        </w:rPr>
        <w:t>A</w:t>
      </w:r>
      <w:r w:rsidR="00874577">
        <w:rPr>
          <w:rFonts w:asciiTheme="minorHAnsi" w:hAnsiTheme="minorHAnsi" w:cstheme="minorHAnsi"/>
          <w:b/>
          <w:bCs/>
        </w:rPr>
        <w:t>uthority</w:t>
      </w:r>
      <w:r w:rsidR="00313FEB">
        <w:rPr>
          <w:rFonts w:asciiTheme="minorHAnsi" w:hAnsiTheme="minorHAnsi" w:cstheme="minorHAnsi"/>
          <w:b/>
          <w:bCs/>
        </w:rPr>
        <w:t xml:space="preserve"> F</w:t>
      </w:r>
      <w:r w:rsidR="00874577">
        <w:rPr>
          <w:rFonts w:asciiTheme="minorHAnsi" w:hAnsiTheme="minorHAnsi" w:cstheme="minorHAnsi"/>
          <w:b/>
          <w:bCs/>
        </w:rPr>
        <w:t xml:space="preserve">inances in the </w:t>
      </w:r>
      <w:r w:rsidR="00313FEB">
        <w:rPr>
          <w:rFonts w:asciiTheme="minorHAnsi" w:hAnsiTheme="minorHAnsi" w:cstheme="minorHAnsi"/>
          <w:b/>
          <w:bCs/>
        </w:rPr>
        <w:t>P</w:t>
      </w:r>
      <w:r w:rsidR="00874577">
        <w:rPr>
          <w:rFonts w:asciiTheme="minorHAnsi" w:hAnsiTheme="minorHAnsi" w:cstheme="minorHAnsi"/>
          <w:b/>
          <w:bCs/>
        </w:rPr>
        <w:t>andemi</w:t>
      </w:r>
      <w:r w:rsidR="00AD1BEC">
        <w:rPr>
          <w:rFonts w:asciiTheme="minorHAnsi" w:hAnsiTheme="minorHAnsi" w:cstheme="minorHAnsi"/>
          <w:b/>
          <w:bCs/>
        </w:rPr>
        <w:t>c</w:t>
      </w:r>
    </w:p>
    <w:p w14:paraId="59764B95" w14:textId="3781F197" w:rsidR="00D66578" w:rsidRDefault="00D66578" w:rsidP="00196FEE">
      <w:pPr>
        <w:pStyle w:val="ListParagraph"/>
        <w:spacing w:before="240" w:after="0" w:line="240" w:lineRule="auto"/>
        <w:ind w:left="705"/>
        <w:rPr>
          <w:rFonts w:asciiTheme="minorHAnsi" w:hAnsiTheme="minorHAnsi" w:cstheme="minorHAnsi"/>
          <w:b/>
          <w:bCs/>
        </w:rPr>
      </w:pPr>
      <w:r w:rsidRPr="00D66578">
        <w:rPr>
          <w:rFonts w:asciiTheme="minorHAnsi" w:hAnsiTheme="minorHAnsi" w:cstheme="minorHAnsi"/>
          <w:b/>
          <w:bCs/>
        </w:rPr>
        <w:t xml:space="preserve"> – Aileen Murphi</w:t>
      </w:r>
      <w:r w:rsidR="00196FEE">
        <w:rPr>
          <w:rFonts w:asciiTheme="minorHAnsi" w:hAnsiTheme="minorHAnsi" w:cstheme="minorHAnsi"/>
          <w:b/>
          <w:bCs/>
        </w:rPr>
        <w:t>e</w:t>
      </w:r>
      <w:r w:rsidR="00313FEB">
        <w:rPr>
          <w:rFonts w:asciiTheme="minorHAnsi" w:hAnsiTheme="minorHAnsi" w:cstheme="minorHAnsi"/>
          <w:b/>
          <w:bCs/>
        </w:rPr>
        <w:t xml:space="preserve">, Alex Burfitt, Cameron </w:t>
      </w:r>
      <w:r w:rsidR="00196FEE">
        <w:rPr>
          <w:rFonts w:asciiTheme="minorHAnsi" w:hAnsiTheme="minorHAnsi" w:cstheme="minorHAnsi"/>
          <w:b/>
          <w:bCs/>
        </w:rPr>
        <w:t>Paton and Andrea</w:t>
      </w:r>
      <w:r w:rsidR="00301022">
        <w:rPr>
          <w:rFonts w:asciiTheme="minorHAnsi" w:hAnsiTheme="minorHAnsi" w:cstheme="minorHAnsi"/>
          <w:b/>
          <w:bCs/>
        </w:rPr>
        <w:t xml:space="preserve"> Jansson</w:t>
      </w:r>
    </w:p>
    <w:p w14:paraId="7481B151" w14:textId="07ACE073" w:rsidR="00DC0A30" w:rsidRPr="004460B3" w:rsidRDefault="00301022" w:rsidP="00ED59D7">
      <w:pPr>
        <w:pStyle w:val="BodyText"/>
        <w:spacing w:line="240" w:lineRule="auto"/>
        <w:ind w:left="705"/>
        <w:rPr>
          <w:rFonts w:asciiTheme="minorHAnsi" w:hAnsiTheme="minorHAnsi" w:cstheme="minorHAnsi"/>
          <w:sz w:val="22"/>
          <w:szCs w:val="22"/>
        </w:rPr>
      </w:pPr>
      <w:r w:rsidRPr="004460B3">
        <w:rPr>
          <w:rFonts w:asciiTheme="minorHAnsi" w:hAnsiTheme="minorHAnsi" w:cstheme="minorHAnsi"/>
          <w:sz w:val="22"/>
          <w:szCs w:val="22"/>
        </w:rPr>
        <w:t xml:space="preserve">Aileen introduced the NAO team present and </w:t>
      </w:r>
      <w:r w:rsidR="00447128" w:rsidRPr="004460B3">
        <w:rPr>
          <w:rFonts w:asciiTheme="minorHAnsi" w:hAnsiTheme="minorHAnsi" w:cstheme="minorHAnsi"/>
          <w:sz w:val="22"/>
          <w:szCs w:val="22"/>
        </w:rPr>
        <w:t xml:space="preserve">advised that </w:t>
      </w:r>
      <w:r w:rsidR="00DC0A30" w:rsidRPr="004460B3">
        <w:rPr>
          <w:rFonts w:asciiTheme="minorHAnsi" w:hAnsiTheme="minorHAnsi" w:cstheme="minorHAnsi"/>
          <w:sz w:val="22"/>
          <w:szCs w:val="22"/>
        </w:rPr>
        <w:t xml:space="preserve">as part of the fieldwork </w:t>
      </w:r>
      <w:r w:rsidR="00A66305" w:rsidRPr="004460B3">
        <w:rPr>
          <w:rFonts w:asciiTheme="minorHAnsi" w:hAnsiTheme="minorHAnsi" w:cstheme="minorHAnsi"/>
          <w:sz w:val="22"/>
          <w:szCs w:val="22"/>
        </w:rPr>
        <w:t xml:space="preserve">for the study, </w:t>
      </w:r>
      <w:r w:rsidR="00DC0A30" w:rsidRPr="004460B3">
        <w:rPr>
          <w:rFonts w:asciiTheme="minorHAnsi" w:hAnsiTheme="minorHAnsi" w:cstheme="minorHAnsi"/>
          <w:sz w:val="22"/>
          <w:szCs w:val="22"/>
        </w:rPr>
        <w:t>the NAO plan to undertake workshops and interviews with key stakeholders such as SDCT</w:t>
      </w:r>
      <w:r w:rsidR="00A66305" w:rsidRPr="004460B3">
        <w:rPr>
          <w:rFonts w:asciiTheme="minorHAnsi" w:hAnsiTheme="minorHAnsi" w:cstheme="minorHAnsi"/>
          <w:sz w:val="22"/>
          <w:szCs w:val="22"/>
        </w:rPr>
        <w:t xml:space="preserve">. </w:t>
      </w:r>
      <w:r w:rsidR="0006594B">
        <w:rPr>
          <w:rFonts w:asciiTheme="minorHAnsi" w:hAnsiTheme="minorHAnsi" w:cstheme="minorHAnsi"/>
          <w:sz w:val="22"/>
          <w:szCs w:val="22"/>
        </w:rPr>
        <w:t>H</w:t>
      </w:r>
      <w:r w:rsidR="00DC0A30" w:rsidRPr="004460B3">
        <w:rPr>
          <w:rFonts w:asciiTheme="minorHAnsi" w:hAnsiTheme="minorHAnsi" w:cstheme="minorHAnsi"/>
          <w:sz w:val="22"/>
          <w:szCs w:val="22"/>
        </w:rPr>
        <w:t xml:space="preserve">aving this breadth of experience </w:t>
      </w:r>
      <w:r w:rsidR="005319FC">
        <w:rPr>
          <w:rFonts w:asciiTheme="minorHAnsi" w:hAnsiTheme="minorHAnsi" w:cstheme="minorHAnsi"/>
          <w:sz w:val="22"/>
          <w:szCs w:val="22"/>
        </w:rPr>
        <w:t xml:space="preserve">would </w:t>
      </w:r>
      <w:r w:rsidR="00DC0A30" w:rsidRPr="004460B3">
        <w:rPr>
          <w:rFonts w:asciiTheme="minorHAnsi" w:hAnsiTheme="minorHAnsi" w:cstheme="minorHAnsi"/>
          <w:sz w:val="22"/>
          <w:szCs w:val="22"/>
        </w:rPr>
        <w:t xml:space="preserve">provide important local insights and complements </w:t>
      </w:r>
      <w:r w:rsidR="006F78BF">
        <w:rPr>
          <w:rFonts w:asciiTheme="minorHAnsi" w:hAnsiTheme="minorHAnsi" w:cstheme="minorHAnsi"/>
          <w:sz w:val="22"/>
          <w:szCs w:val="22"/>
        </w:rPr>
        <w:t xml:space="preserve">their </w:t>
      </w:r>
      <w:r w:rsidR="00DC0A30" w:rsidRPr="004460B3">
        <w:rPr>
          <w:rFonts w:asciiTheme="minorHAnsi" w:hAnsiTheme="minorHAnsi" w:cstheme="minorHAnsi"/>
          <w:sz w:val="22"/>
          <w:szCs w:val="22"/>
        </w:rPr>
        <w:t>other work which includes case studies, discussions with government departments and analysis of national financial data.</w:t>
      </w:r>
    </w:p>
    <w:p w14:paraId="448606B0" w14:textId="02D34C16" w:rsidR="007342A1" w:rsidRPr="004460B3" w:rsidRDefault="007342A1" w:rsidP="00ED59D7">
      <w:pPr>
        <w:pStyle w:val="BodyText"/>
        <w:spacing w:line="240" w:lineRule="auto"/>
        <w:ind w:left="705"/>
        <w:rPr>
          <w:rFonts w:asciiTheme="minorHAnsi" w:hAnsiTheme="minorHAnsi" w:cstheme="minorHAnsi"/>
          <w:sz w:val="22"/>
          <w:szCs w:val="22"/>
        </w:rPr>
      </w:pPr>
      <w:r w:rsidRPr="004460B3">
        <w:rPr>
          <w:rFonts w:asciiTheme="minorHAnsi" w:hAnsiTheme="minorHAnsi" w:cstheme="minorHAnsi"/>
          <w:sz w:val="22"/>
          <w:szCs w:val="22"/>
        </w:rPr>
        <w:t>The report will focus on pressures arising from COVID-19, as well as the support made available to local authorities through MHCLG</w:t>
      </w:r>
      <w:r w:rsidRPr="0061566A">
        <w:rPr>
          <w:rFonts w:asciiTheme="minorHAnsi" w:hAnsiTheme="minorHAnsi" w:cstheme="minorHAnsi"/>
          <w:sz w:val="22"/>
          <w:szCs w:val="22"/>
        </w:rPr>
        <w:t>.</w:t>
      </w:r>
      <w:r w:rsidR="005E0C68" w:rsidRPr="0061566A">
        <w:rPr>
          <w:rFonts w:asciiTheme="minorHAnsi" w:hAnsiTheme="minorHAnsi" w:cstheme="minorHAnsi"/>
          <w:sz w:val="22"/>
          <w:szCs w:val="22"/>
        </w:rPr>
        <w:t xml:space="preserve"> </w:t>
      </w:r>
      <w:r w:rsidR="00447128" w:rsidRPr="0061566A">
        <w:rPr>
          <w:rFonts w:asciiTheme="minorHAnsi" w:hAnsiTheme="minorHAnsi" w:cstheme="minorHAnsi"/>
          <w:sz w:val="22"/>
          <w:szCs w:val="22"/>
        </w:rPr>
        <w:t>A study flyer</w:t>
      </w:r>
      <w:r w:rsidR="00447128" w:rsidRPr="004460B3">
        <w:rPr>
          <w:rFonts w:asciiTheme="minorHAnsi" w:hAnsiTheme="minorHAnsi" w:cstheme="minorHAnsi"/>
          <w:sz w:val="22"/>
          <w:szCs w:val="22"/>
        </w:rPr>
        <w:t xml:space="preserve"> was circulated </w:t>
      </w:r>
      <w:r w:rsidRPr="004460B3">
        <w:rPr>
          <w:rFonts w:asciiTheme="minorHAnsi" w:hAnsiTheme="minorHAnsi" w:cstheme="minorHAnsi"/>
          <w:sz w:val="22"/>
          <w:szCs w:val="22"/>
        </w:rPr>
        <w:t xml:space="preserve">giving more detail on </w:t>
      </w:r>
      <w:r w:rsidR="00447128" w:rsidRPr="004460B3">
        <w:rPr>
          <w:rFonts w:asciiTheme="minorHAnsi" w:hAnsiTheme="minorHAnsi" w:cstheme="minorHAnsi"/>
          <w:sz w:val="22"/>
          <w:szCs w:val="22"/>
        </w:rPr>
        <w:t xml:space="preserve">the </w:t>
      </w:r>
      <w:r w:rsidRPr="004460B3">
        <w:rPr>
          <w:rFonts w:asciiTheme="minorHAnsi" w:hAnsiTheme="minorHAnsi" w:cstheme="minorHAnsi"/>
          <w:sz w:val="22"/>
          <w:szCs w:val="22"/>
        </w:rPr>
        <w:t>work.</w:t>
      </w:r>
      <w:r w:rsidR="00447128" w:rsidRPr="004460B3">
        <w:rPr>
          <w:rFonts w:asciiTheme="minorHAnsi" w:hAnsiTheme="minorHAnsi" w:cstheme="minorHAnsi"/>
          <w:sz w:val="22"/>
          <w:szCs w:val="22"/>
        </w:rPr>
        <w:t xml:space="preserve"> T</w:t>
      </w:r>
      <w:r w:rsidRPr="004460B3">
        <w:rPr>
          <w:rFonts w:asciiTheme="minorHAnsi" w:hAnsiTheme="minorHAnsi" w:cstheme="minorHAnsi"/>
          <w:sz w:val="22"/>
          <w:szCs w:val="22"/>
        </w:rPr>
        <w:t xml:space="preserve">he study aims to understand the financial challenges created by COVID-19 for local authorities. </w:t>
      </w:r>
      <w:r w:rsidR="003C17BF" w:rsidRPr="004460B3">
        <w:rPr>
          <w:rFonts w:asciiTheme="minorHAnsi" w:hAnsiTheme="minorHAnsi" w:cstheme="minorHAnsi"/>
          <w:sz w:val="22"/>
          <w:szCs w:val="22"/>
        </w:rPr>
        <w:t>They w</w:t>
      </w:r>
      <w:r w:rsidRPr="004460B3">
        <w:rPr>
          <w:rFonts w:asciiTheme="minorHAnsi" w:hAnsiTheme="minorHAnsi" w:cstheme="minorHAnsi"/>
          <w:sz w:val="22"/>
          <w:szCs w:val="22"/>
        </w:rPr>
        <w:t>ill also examine the effectiveness of government’s response in supporting authorities in delivering the ‘new burdens’ it has identified as priorities in the context of the pandemic, and in securing authorities’ financial sustainability over the short and medium-term.</w:t>
      </w:r>
    </w:p>
    <w:p w14:paraId="02194B08" w14:textId="110EB44E" w:rsidR="007342A1" w:rsidRDefault="00A66305" w:rsidP="00ED59D7">
      <w:pPr>
        <w:pStyle w:val="BodyText"/>
        <w:spacing w:line="240" w:lineRule="auto"/>
        <w:ind w:left="705"/>
        <w:rPr>
          <w:rFonts w:asciiTheme="minorHAnsi" w:hAnsiTheme="minorHAnsi" w:cstheme="minorHAnsi"/>
          <w:sz w:val="22"/>
          <w:szCs w:val="22"/>
        </w:rPr>
      </w:pPr>
      <w:r w:rsidRPr="004460B3">
        <w:rPr>
          <w:rFonts w:asciiTheme="minorHAnsi" w:hAnsiTheme="minorHAnsi" w:cstheme="minorHAnsi"/>
          <w:sz w:val="22"/>
          <w:szCs w:val="22"/>
        </w:rPr>
        <w:t xml:space="preserve">The NAO </w:t>
      </w:r>
      <w:r w:rsidR="007342A1" w:rsidRPr="004460B3">
        <w:rPr>
          <w:rFonts w:asciiTheme="minorHAnsi" w:hAnsiTheme="minorHAnsi" w:cstheme="minorHAnsi"/>
          <w:sz w:val="22"/>
          <w:szCs w:val="22"/>
        </w:rPr>
        <w:t>w</w:t>
      </w:r>
      <w:r w:rsidR="0083157B">
        <w:rPr>
          <w:rFonts w:asciiTheme="minorHAnsi" w:hAnsiTheme="minorHAnsi" w:cstheme="minorHAnsi"/>
          <w:sz w:val="22"/>
          <w:szCs w:val="22"/>
        </w:rPr>
        <w:t>ere</w:t>
      </w:r>
      <w:r w:rsidR="007342A1" w:rsidRPr="004460B3">
        <w:rPr>
          <w:rFonts w:asciiTheme="minorHAnsi" w:hAnsiTheme="minorHAnsi" w:cstheme="minorHAnsi"/>
          <w:sz w:val="22"/>
          <w:szCs w:val="22"/>
        </w:rPr>
        <w:t xml:space="preserve"> interested in discussing a range of issues, including: the nature and scale of cost pressures and income losses experienced by the authority; the sufficiency and clarity of purpose of additional funding provided by government to date to offset increased cost pressures; and the implications for this and next years’ budgets and service provision of current government proposals in relation to lost sales, fees and charges, and tax income. </w:t>
      </w:r>
      <w:r w:rsidR="00452901" w:rsidRPr="0061566A">
        <w:rPr>
          <w:rFonts w:asciiTheme="minorHAnsi" w:hAnsiTheme="minorHAnsi" w:cstheme="minorHAnsi"/>
          <w:sz w:val="22"/>
          <w:szCs w:val="22"/>
        </w:rPr>
        <w:t xml:space="preserve">Slides were shared setting out the key </w:t>
      </w:r>
      <w:r w:rsidR="00452901" w:rsidRPr="002D70C8">
        <w:rPr>
          <w:rFonts w:asciiTheme="minorHAnsi" w:hAnsiTheme="minorHAnsi" w:cstheme="minorHAnsi"/>
          <w:sz w:val="22"/>
          <w:szCs w:val="22"/>
        </w:rPr>
        <w:t>themes</w:t>
      </w:r>
      <w:r w:rsidR="006D49A8" w:rsidRPr="002D70C8">
        <w:rPr>
          <w:rFonts w:asciiTheme="minorHAnsi" w:hAnsiTheme="minorHAnsi" w:cstheme="minorHAnsi"/>
          <w:sz w:val="22"/>
          <w:szCs w:val="22"/>
        </w:rPr>
        <w:t xml:space="preserve"> (</w:t>
      </w:r>
      <w:r w:rsidR="002D70C8" w:rsidRPr="002D70C8">
        <w:rPr>
          <w:rFonts w:asciiTheme="minorHAnsi" w:hAnsiTheme="minorHAnsi" w:cstheme="minorHAnsi"/>
          <w:sz w:val="22"/>
          <w:szCs w:val="22"/>
        </w:rPr>
        <w:t>slides on the website</w:t>
      </w:r>
      <w:r w:rsidR="006D49A8" w:rsidRPr="002D70C8">
        <w:rPr>
          <w:rFonts w:asciiTheme="minorHAnsi" w:hAnsiTheme="minorHAnsi" w:cstheme="minorHAnsi"/>
          <w:sz w:val="22"/>
          <w:szCs w:val="22"/>
        </w:rPr>
        <w:t>)</w:t>
      </w:r>
      <w:r w:rsidR="00452901" w:rsidRPr="002D70C8">
        <w:rPr>
          <w:rFonts w:asciiTheme="minorHAnsi" w:hAnsiTheme="minorHAnsi" w:cstheme="minorHAnsi"/>
          <w:sz w:val="22"/>
          <w:szCs w:val="22"/>
        </w:rPr>
        <w:t>.</w:t>
      </w:r>
    </w:p>
    <w:p w14:paraId="7CD7E9AB" w14:textId="4ED1DA19" w:rsidR="00AD1BEC" w:rsidRDefault="00566E08" w:rsidP="00ED59D7">
      <w:pPr>
        <w:pStyle w:val="BodyText"/>
        <w:spacing w:line="240" w:lineRule="auto"/>
        <w:ind w:left="705"/>
        <w:rPr>
          <w:rFonts w:asciiTheme="minorHAnsi" w:hAnsiTheme="minorHAnsi" w:cstheme="minorHAnsi"/>
          <w:sz w:val="22"/>
          <w:szCs w:val="22"/>
        </w:rPr>
      </w:pPr>
      <w:r>
        <w:rPr>
          <w:rFonts w:asciiTheme="minorHAnsi" w:hAnsiTheme="minorHAnsi" w:cstheme="minorHAnsi"/>
          <w:sz w:val="22"/>
          <w:szCs w:val="22"/>
        </w:rPr>
        <w:t>The Executive discussed the issues with the NAO</w:t>
      </w:r>
      <w:r w:rsidR="00842DB0">
        <w:rPr>
          <w:rFonts w:asciiTheme="minorHAnsi" w:hAnsiTheme="minorHAnsi" w:cstheme="minorHAnsi"/>
          <w:sz w:val="22"/>
          <w:szCs w:val="22"/>
        </w:rPr>
        <w:t xml:space="preserve">. The NAO concluded with a request that examples of the issues discussed would be </w:t>
      </w:r>
      <w:r w:rsidR="00AD1BEC">
        <w:rPr>
          <w:rFonts w:asciiTheme="minorHAnsi" w:hAnsiTheme="minorHAnsi" w:cstheme="minorHAnsi"/>
          <w:sz w:val="22"/>
          <w:szCs w:val="22"/>
        </w:rPr>
        <w:t xml:space="preserve">useful. These would be </w:t>
      </w:r>
      <w:r w:rsidR="0061566A">
        <w:rPr>
          <w:rFonts w:asciiTheme="minorHAnsi" w:hAnsiTheme="minorHAnsi" w:cstheme="minorHAnsi"/>
          <w:sz w:val="22"/>
          <w:szCs w:val="22"/>
        </w:rPr>
        <w:t>confidential,</w:t>
      </w:r>
      <w:r w:rsidR="00AD1BEC">
        <w:rPr>
          <w:rFonts w:asciiTheme="minorHAnsi" w:hAnsiTheme="minorHAnsi" w:cstheme="minorHAnsi"/>
          <w:sz w:val="22"/>
          <w:szCs w:val="22"/>
        </w:rPr>
        <w:t xml:space="preserve"> and the</w:t>
      </w:r>
      <w:r w:rsidR="006D49A8">
        <w:rPr>
          <w:rFonts w:asciiTheme="minorHAnsi" w:hAnsiTheme="minorHAnsi" w:cstheme="minorHAnsi"/>
          <w:sz w:val="22"/>
          <w:szCs w:val="22"/>
        </w:rPr>
        <w:t xml:space="preserve"> </w:t>
      </w:r>
      <w:r w:rsidR="00AD1BEC">
        <w:rPr>
          <w:rFonts w:asciiTheme="minorHAnsi" w:hAnsiTheme="minorHAnsi" w:cstheme="minorHAnsi"/>
          <w:sz w:val="22"/>
          <w:szCs w:val="22"/>
        </w:rPr>
        <w:t>accuracy would be tested prior to publication.</w:t>
      </w:r>
    </w:p>
    <w:p w14:paraId="14B58D98" w14:textId="7C685778" w:rsidR="004A4BA4" w:rsidRDefault="004A4BA4" w:rsidP="00ED59D7">
      <w:pPr>
        <w:pStyle w:val="BodyText"/>
        <w:spacing w:line="240" w:lineRule="auto"/>
        <w:ind w:left="705"/>
        <w:rPr>
          <w:rFonts w:asciiTheme="minorHAnsi" w:hAnsiTheme="minorHAnsi" w:cstheme="minorHAnsi"/>
          <w:sz w:val="22"/>
          <w:szCs w:val="22"/>
        </w:rPr>
      </w:pPr>
      <w:r>
        <w:rPr>
          <w:rFonts w:asciiTheme="minorHAnsi" w:hAnsiTheme="minorHAnsi" w:cstheme="minorHAnsi"/>
          <w:sz w:val="22"/>
          <w:szCs w:val="22"/>
        </w:rPr>
        <w:t>The timescale for publication of the report is March 2021</w:t>
      </w:r>
      <w:r w:rsidR="00FF0FBA">
        <w:rPr>
          <w:rFonts w:asciiTheme="minorHAnsi" w:hAnsiTheme="minorHAnsi" w:cstheme="minorHAnsi"/>
          <w:sz w:val="22"/>
          <w:szCs w:val="22"/>
        </w:rPr>
        <w:t>.</w:t>
      </w:r>
    </w:p>
    <w:p w14:paraId="57872142" w14:textId="66915B4E" w:rsidR="00566E08" w:rsidRPr="00AD1BEC" w:rsidRDefault="00AD1BEC" w:rsidP="00ED59D7">
      <w:pPr>
        <w:pStyle w:val="BodyText"/>
        <w:spacing w:line="240" w:lineRule="auto"/>
        <w:ind w:left="705"/>
        <w:rPr>
          <w:rFonts w:asciiTheme="minorHAnsi" w:hAnsiTheme="minorHAnsi" w:cstheme="minorHAnsi"/>
          <w:b/>
          <w:bCs/>
          <w:sz w:val="22"/>
          <w:szCs w:val="22"/>
        </w:rPr>
      </w:pPr>
      <w:r w:rsidRPr="00AD1BEC">
        <w:rPr>
          <w:rFonts w:asciiTheme="minorHAnsi" w:hAnsiTheme="minorHAnsi" w:cstheme="minorHAnsi"/>
          <w:b/>
          <w:bCs/>
          <w:sz w:val="22"/>
          <w:szCs w:val="22"/>
        </w:rPr>
        <w:t>Action – Examples to be sent to NAO</w:t>
      </w:r>
    </w:p>
    <w:p w14:paraId="618A05C9" w14:textId="6D88FCF2" w:rsidR="00EE6252" w:rsidRPr="005558DE" w:rsidRDefault="005E394B" w:rsidP="0059684F">
      <w:pPr>
        <w:pStyle w:val="ListParagraph"/>
        <w:numPr>
          <w:ilvl w:val="0"/>
          <w:numId w:val="1"/>
        </w:numPr>
        <w:spacing w:before="240" w:after="0" w:line="240" w:lineRule="auto"/>
        <w:rPr>
          <w:rFonts w:asciiTheme="minorHAnsi" w:hAnsiTheme="minorHAnsi" w:cstheme="minorHAnsi"/>
        </w:rPr>
      </w:pPr>
      <w:r w:rsidRPr="00F82A33">
        <w:rPr>
          <w:rFonts w:asciiTheme="minorHAnsi" w:hAnsiTheme="minorHAnsi" w:cstheme="minorHAnsi"/>
          <w:b/>
          <w:bCs/>
        </w:rPr>
        <w:t>Apolog</w:t>
      </w:r>
      <w:r w:rsidR="00E20D8F" w:rsidRPr="00F82A33">
        <w:rPr>
          <w:rFonts w:asciiTheme="minorHAnsi" w:hAnsiTheme="minorHAnsi" w:cstheme="minorHAnsi"/>
          <w:b/>
          <w:bCs/>
        </w:rPr>
        <w:t>ies</w:t>
      </w:r>
      <w:r w:rsidR="00536182" w:rsidRPr="00F82A33">
        <w:rPr>
          <w:rFonts w:asciiTheme="minorHAnsi" w:hAnsiTheme="minorHAnsi" w:cstheme="minorHAnsi"/>
          <w:bCs/>
        </w:rPr>
        <w:t>:</w:t>
      </w:r>
      <w:r w:rsidR="00680596" w:rsidRPr="00F82A33">
        <w:rPr>
          <w:rFonts w:asciiTheme="minorHAnsi" w:hAnsiTheme="minorHAnsi" w:cstheme="minorHAnsi"/>
          <w:bCs/>
        </w:rPr>
        <w:t xml:space="preserve"> </w:t>
      </w:r>
      <w:r w:rsidR="00FB026B">
        <w:rPr>
          <w:rFonts w:asciiTheme="minorHAnsi" w:hAnsiTheme="minorHAnsi" w:cstheme="minorHAnsi"/>
          <w:bCs/>
        </w:rPr>
        <w:t xml:space="preserve">Alan Peach, </w:t>
      </w:r>
      <w:r w:rsidR="00A04AD7">
        <w:rPr>
          <w:rFonts w:asciiTheme="minorHAnsi" w:hAnsiTheme="minorHAnsi" w:cstheme="minorHAnsi"/>
          <w:bCs/>
        </w:rPr>
        <w:t xml:space="preserve">Alison Scott, </w:t>
      </w:r>
      <w:r w:rsidR="00761C85">
        <w:rPr>
          <w:rFonts w:asciiTheme="minorHAnsi" w:hAnsiTheme="minorHAnsi" w:cstheme="minorHAnsi"/>
          <w:bCs/>
        </w:rPr>
        <w:t>Simone Freeman, David Heyes</w:t>
      </w:r>
      <w:r w:rsidR="006967FF">
        <w:rPr>
          <w:rFonts w:asciiTheme="minorHAnsi" w:hAnsiTheme="minorHAnsi" w:cstheme="minorHAnsi"/>
          <w:bCs/>
        </w:rPr>
        <w:t>.</w:t>
      </w:r>
      <w:r w:rsidR="00317047" w:rsidRPr="00F82A33">
        <w:rPr>
          <w:rFonts w:asciiTheme="minorHAnsi" w:hAnsiTheme="minorHAnsi" w:cstheme="minorHAnsi"/>
          <w:bCs/>
        </w:rPr>
        <w:t xml:space="preserve"> </w:t>
      </w:r>
    </w:p>
    <w:p w14:paraId="3793E4FB" w14:textId="76A4479B" w:rsidR="002B64C5" w:rsidRDefault="00CA2728" w:rsidP="002B64C5">
      <w:pPr>
        <w:pStyle w:val="ListParagraph"/>
        <w:spacing w:before="240" w:after="0" w:line="240" w:lineRule="auto"/>
        <w:ind w:left="705"/>
        <w:rPr>
          <w:rFonts w:asciiTheme="minorHAnsi" w:hAnsiTheme="minorHAnsi" w:cstheme="minorHAnsi"/>
        </w:rPr>
      </w:pPr>
      <w:r>
        <w:rPr>
          <w:rFonts w:asciiTheme="minorHAnsi" w:hAnsiTheme="minorHAnsi" w:cstheme="minorHAnsi"/>
          <w:b/>
          <w:bCs/>
        </w:rPr>
        <w:t xml:space="preserve">Goodbye: </w:t>
      </w:r>
      <w:r w:rsidR="00674610">
        <w:rPr>
          <w:rFonts w:asciiTheme="minorHAnsi" w:hAnsiTheme="minorHAnsi" w:cstheme="minorHAnsi"/>
        </w:rPr>
        <w:t>Ka Ng</w:t>
      </w:r>
      <w:r w:rsidR="00571E69">
        <w:rPr>
          <w:rFonts w:asciiTheme="minorHAnsi" w:hAnsiTheme="minorHAnsi" w:cstheme="minorHAnsi"/>
        </w:rPr>
        <w:t xml:space="preserve"> – the Executive recorded thanks </w:t>
      </w:r>
      <w:r w:rsidR="00F657E8">
        <w:rPr>
          <w:rFonts w:asciiTheme="minorHAnsi" w:hAnsiTheme="minorHAnsi" w:cstheme="minorHAnsi"/>
        </w:rPr>
        <w:t xml:space="preserve">to Ka for </w:t>
      </w:r>
      <w:r w:rsidR="00571E69">
        <w:rPr>
          <w:rFonts w:asciiTheme="minorHAnsi" w:hAnsiTheme="minorHAnsi" w:cstheme="minorHAnsi"/>
        </w:rPr>
        <w:t xml:space="preserve">the contribution made to the work of the </w:t>
      </w:r>
      <w:r w:rsidR="00A42EF2">
        <w:rPr>
          <w:rFonts w:asciiTheme="minorHAnsi" w:hAnsiTheme="minorHAnsi" w:cstheme="minorHAnsi"/>
        </w:rPr>
        <w:t>Executive and</w:t>
      </w:r>
      <w:r w:rsidR="004445C5">
        <w:rPr>
          <w:rFonts w:asciiTheme="minorHAnsi" w:hAnsiTheme="minorHAnsi" w:cstheme="minorHAnsi"/>
        </w:rPr>
        <w:t xml:space="preserve"> congratulated </w:t>
      </w:r>
      <w:r w:rsidR="00F657E8">
        <w:rPr>
          <w:rFonts w:asciiTheme="minorHAnsi" w:hAnsiTheme="minorHAnsi" w:cstheme="minorHAnsi"/>
        </w:rPr>
        <w:t xml:space="preserve">her on her promotion to Interim </w:t>
      </w:r>
      <w:r w:rsidR="004445C5">
        <w:rPr>
          <w:rFonts w:asciiTheme="minorHAnsi" w:hAnsiTheme="minorHAnsi" w:cstheme="minorHAnsi"/>
        </w:rPr>
        <w:t>Chief Executive.</w:t>
      </w:r>
    </w:p>
    <w:p w14:paraId="68E91BFE" w14:textId="5921FCE4" w:rsidR="00571E69" w:rsidRDefault="00571E69" w:rsidP="002B64C5">
      <w:pPr>
        <w:pStyle w:val="ListParagraph"/>
        <w:spacing w:before="240" w:after="0" w:line="240" w:lineRule="auto"/>
        <w:ind w:left="705"/>
        <w:rPr>
          <w:rFonts w:asciiTheme="minorHAnsi" w:hAnsiTheme="minorHAnsi" w:cstheme="minorHAnsi"/>
        </w:rPr>
      </w:pPr>
      <w:r>
        <w:rPr>
          <w:rFonts w:asciiTheme="minorHAnsi" w:hAnsiTheme="minorHAnsi" w:cstheme="minorHAnsi"/>
          <w:b/>
          <w:bCs/>
        </w:rPr>
        <w:t>Welcome:</w:t>
      </w:r>
      <w:r w:rsidR="00EB6119">
        <w:rPr>
          <w:rFonts w:asciiTheme="minorHAnsi" w:hAnsiTheme="minorHAnsi" w:cstheme="minorHAnsi"/>
          <w:b/>
          <w:bCs/>
        </w:rPr>
        <w:t xml:space="preserve"> </w:t>
      </w:r>
      <w:r w:rsidR="00EB6119" w:rsidRPr="004445C5">
        <w:rPr>
          <w:rFonts w:asciiTheme="minorHAnsi" w:hAnsiTheme="minorHAnsi" w:cstheme="minorHAnsi"/>
        </w:rPr>
        <w:t xml:space="preserve">The Executive welcomed </w:t>
      </w:r>
      <w:r w:rsidR="00965019">
        <w:rPr>
          <w:rFonts w:asciiTheme="minorHAnsi" w:hAnsiTheme="minorHAnsi" w:cstheme="minorHAnsi"/>
        </w:rPr>
        <w:t>Sian Moore</w:t>
      </w:r>
      <w:r w:rsidR="00EB6119" w:rsidRPr="004445C5">
        <w:rPr>
          <w:rFonts w:asciiTheme="minorHAnsi" w:hAnsiTheme="minorHAnsi" w:cstheme="minorHAnsi"/>
        </w:rPr>
        <w:t xml:space="preserve">, </w:t>
      </w:r>
      <w:r w:rsidR="00965019">
        <w:rPr>
          <w:rFonts w:asciiTheme="minorHAnsi" w:hAnsiTheme="minorHAnsi" w:cstheme="minorHAnsi"/>
        </w:rPr>
        <w:t xml:space="preserve">Richmond </w:t>
      </w:r>
      <w:r w:rsidR="00847CDB">
        <w:rPr>
          <w:rFonts w:asciiTheme="minorHAnsi" w:hAnsiTheme="minorHAnsi" w:cstheme="minorHAnsi"/>
        </w:rPr>
        <w:t>D</w:t>
      </w:r>
      <w:r w:rsidR="00F049EC">
        <w:rPr>
          <w:rFonts w:asciiTheme="minorHAnsi" w:hAnsiTheme="minorHAnsi" w:cstheme="minorHAnsi"/>
        </w:rPr>
        <w:t>C,</w:t>
      </w:r>
      <w:r w:rsidR="004445C5" w:rsidRPr="004445C5">
        <w:rPr>
          <w:rFonts w:asciiTheme="minorHAnsi" w:hAnsiTheme="minorHAnsi" w:cstheme="minorHAnsi"/>
        </w:rPr>
        <w:t xml:space="preserve"> to h</w:t>
      </w:r>
      <w:r w:rsidR="00965019">
        <w:rPr>
          <w:rFonts w:asciiTheme="minorHAnsi" w:hAnsiTheme="minorHAnsi" w:cstheme="minorHAnsi"/>
        </w:rPr>
        <w:t>er</w:t>
      </w:r>
      <w:r w:rsidR="004445C5" w:rsidRPr="004445C5">
        <w:rPr>
          <w:rFonts w:asciiTheme="minorHAnsi" w:hAnsiTheme="minorHAnsi" w:cstheme="minorHAnsi"/>
        </w:rPr>
        <w:t xml:space="preserve"> first meeting.</w:t>
      </w:r>
    </w:p>
    <w:p w14:paraId="07EF9FE2" w14:textId="0ED5478B" w:rsidR="00B03363" w:rsidRDefault="00B03363" w:rsidP="002B64C5">
      <w:pPr>
        <w:pStyle w:val="ListParagraph"/>
        <w:spacing w:before="240" w:after="0" w:line="240" w:lineRule="auto"/>
        <w:ind w:left="705"/>
        <w:rPr>
          <w:rFonts w:asciiTheme="minorHAnsi" w:hAnsiTheme="minorHAnsi" w:cstheme="minorHAnsi"/>
        </w:rPr>
      </w:pPr>
    </w:p>
    <w:p w14:paraId="54C3D535" w14:textId="77777777" w:rsidR="00C001E0" w:rsidRPr="001F5254" w:rsidRDefault="00E20D8F" w:rsidP="00DE4BF0">
      <w:pPr>
        <w:pStyle w:val="ListParagraph"/>
        <w:numPr>
          <w:ilvl w:val="0"/>
          <w:numId w:val="1"/>
        </w:numPr>
        <w:spacing w:after="0" w:line="240" w:lineRule="auto"/>
        <w:rPr>
          <w:rFonts w:asciiTheme="minorHAnsi" w:hAnsiTheme="minorHAnsi" w:cstheme="minorHAnsi"/>
        </w:rPr>
      </w:pPr>
      <w:r w:rsidRPr="001F5254">
        <w:rPr>
          <w:rFonts w:asciiTheme="minorHAnsi" w:hAnsiTheme="minorHAnsi" w:cstheme="minorHAnsi"/>
          <w:b/>
          <w:bCs/>
        </w:rPr>
        <w:lastRenderedPageBreak/>
        <w:t>Minutes of Previous Meeting</w:t>
      </w:r>
      <w:r w:rsidR="0010544E" w:rsidRPr="001F5254">
        <w:rPr>
          <w:rFonts w:asciiTheme="minorHAnsi" w:hAnsiTheme="minorHAnsi" w:cstheme="minorHAnsi"/>
          <w:b/>
          <w:bCs/>
        </w:rPr>
        <w:t>s</w:t>
      </w:r>
      <w:r w:rsidR="00C001E0" w:rsidRPr="001F5254">
        <w:rPr>
          <w:rFonts w:asciiTheme="minorHAnsi" w:hAnsiTheme="minorHAnsi" w:cstheme="minorHAnsi"/>
          <w:b/>
          <w:bCs/>
        </w:rPr>
        <w:t xml:space="preserve"> and </w:t>
      </w:r>
      <w:r w:rsidR="00E64A6B" w:rsidRPr="001F5254">
        <w:rPr>
          <w:rFonts w:asciiTheme="minorHAnsi" w:hAnsiTheme="minorHAnsi" w:cstheme="minorHAnsi"/>
          <w:b/>
          <w:bCs/>
        </w:rPr>
        <w:t>matters</w:t>
      </w:r>
      <w:r w:rsidR="00C001E0" w:rsidRPr="001F5254">
        <w:rPr>
          <w:rFonts w:asciiTheme="minorHAnsi" w:hAnsiTheme="minorHAnsi" w:cstheme="minorHAnsi"/>
          <w:b/>
          <w:bCs/>
        </w:rPr>
        <w:t xml:space="preserve"> arising</w:t>
      </w:r>
    </w:p>
    <w:p w14:paraId="4256A390" w14:textId="0A0767B3" w:rsidR="005B31C5" w:rsidRDefault="00C00B8C" w:rsidP="005C3D98">
      <w:pPr>
        <w:pStyle w:val="ListParagraph"/>
        <w:spacing w:line="240" w:lineRule="auto"/>
        <w:rPr>
          <w:rFonts w:asciiTheme="minorHAnsi" w:hAnsiTheme="minorHAnsi" w:cstheme="minorHAnsi"/>
        </w:rPr>
      </w:pPr>
      <w:r w:rsidRPr="001F5254">
        <w:rPr>
          <w:rFonts w:asciiTheme="minorHAnsi" w:hAnsiTheme="minorHAnsi" w:cstheme="minorHAnsi"/>
        </w:rPr>
        <w:t>The m</w:t>
      </w:r>
      <w:r w:rsidR="00E20D8F" w:rsidRPr="001F5254">
        <w:rPr>
          <w:rFonts w:asciiTheme="minorHAnsi" w:hAnsiTheme="minorHAnsi" w:cstheme="minorHAnsi"/>
        </w:rPr>
        <w:t>inutes of the previous meeting of</w:t>
      </w:r>
      <w:r w:rsidR="003D691E">
        <w:rPr>
          <w:rFonts w:asciiTheme="minorHAnsi" w:hAnsiTheme="minorHAnsi" w:cstheme="minorHAnsi"/>
        </w:rPr>
        <w:t xml:space="preserve"> </w:t>
      </w:r>
      <w:r w:rsidR="00B03363">
        <w:rPr>
          <w:rFonts w:asciiTheme="minorHAnsi" w:hAnsiTheme="minorHAnsi" w:cstheme="minorHAnsi"/>
        </w:rPr>
        <w:t>4</w:t>
      </w:r>
      <w:r w:rsidR="00B03363" w:rsidRPr="00B03363">
        <w:rPr>
          <w:rFonts w:asciiTheme="minorHAnsi" w:hAnsiTheme="minorHAnsi" w:cstheme="minorHAnsi"/>
          <w:vertAlign w:val="superscript"/>
        </w:rPr>
        <w:t>th</w:t>
      </w:r>
      <w:r w:rsidR="00B03363">
        <w:rPr>
          <w:rFonts w:asciiTheme="minorHAnsi" w:hAnsiTheme="minorHAnsi" w:cstheme="minorHAnsi"/>
        </w:rPr>
        <w:t xml:space="preserve"> September </w:t>
      </w:r>
      <w:r w:rsidR="00223482">
        <w:rPr>
          <w:rFonts w:asciiTheme="minorHAnsi" w:hAnsiTheme="minorHAnsi" w:cstheme="minorHAnsi"/>
        </w:rPr>
        <w:t>2020</w:t>
      </w:r>
      <w:r w:rsidR="006967FF">
        <w:rPr>
          <w:rFonts w:asciiTheme="minorHAnsi" w:hAnsiTheme="minorHAnsi" w:cstheme="minorHAnsi"/>
        </w:rPr>
        <w:t xml:space="preserve"> </w:t>
      </w:r>
      <w:r w:rsidR="001952DA" w:rsidRPr="009F7448">
        <w:rPr>
          <w:rFonts w:asciiTheme="minorHAnsi" w:hAnsiTheme="minorHAnsi" w:cstheme="minorHAnsi"/>
        </w:rPr>
        <w:t xml:space="preserve">were </w:t>
      </w:r>
      <w:r w:rsidR="001C0DD2" w:rsidRPr="009F7448">
        <w:rPr>
          <w:rFonts w:asciiTheme="minorHAnsi" w:hAnsiTheme="minorHAnsi" w:cstheme="minorHAnsi"/>
        </w:rPr>
        <w:t>agreed</w:t>
      </w:r>
      <w:r w:rsidR="005E394B" w:rsidRPr="009F7448">
        <w:rPr>
          <w:rFonts w:asciiTheme="minorHAnsi" w:hAnsiTheme="minorHAnsi" w:cstheme="minorHAnsi"/>
        </w:rPr>
        <w:t>.</w:t>
      </w:r>
      <w:r w:rsidR="00A70D8C">
        <w:rPr>
          <w:rFonts w:asciiTheme="minorHAnsi" w:hAnsiTheme="minorHAnsi" w:cstheme="minorHAnsi"/>
        </w:rPr>
        <w:t xml:space="preserve"> </w:t>
      </w:r>
      <w:r w:rsidR="00FD1776" w:rsidRPr="005C3D98">
        <w:rPr>
          <w:rFonts w:asciiTheme="minorHAnsi" w:hAnsiTheme="minorHAnsi" w:cstheme="minorHAnsi"/>
        </w:rPr>
        <w:t>Any m</w:t>
      </w:r>
      <w:r w:rsidR="008E4FAF" w:rsidRPr="005C3D98">
        <w:rPr>
          <w:rFonts w:asciiTheme="minorHAnsi" w:hAnsiTheme="minorHAnsi" w:cstheme="minorHAnsi"/>
        </w:rPr>
        <w:t xml:space="preserve">atters </w:t>
      </w:r>
      <w:r w:rsidR="003D691E" w:rsidRPr="005C3D98">
        <w:rPr>
          <w:rFonts w:asciiTheme="minorHAnsi" w:hAnsiTheme="minorHAnsi" w:cstheme="minorHAnsi"/>
        </w:rPr>
        <w:t>arising are</w:t>
      </w:r>
      <w:r w:rsidR="00416938" w:rsidRPr="005C3D98">
        <w:rPr>
          <w:rFonts w:asciiTheme="minorHAnsi" w:hAnsiTheme="minorHAnsi" w:cstheme="minorHAnsi"/>
        </w:rPr>
        <w:t xml:space="preserve"> </w:t>
      </w:r>
      <w:r w:rsidR="0092167C" w:rsidRPr="005C3D98">
        <w:rPr>
          <w:rFonts w:asciiTheme="minorHAnsi" w:hAnsiTheme="minorHAnsi" w:cstheme="minorHAnsi"/>
        </w:rPr>
        <w:t xml:space="preserve">either </w:t>
      </w:r>
      <w:r w:rsidR="00416938" w:rsidRPr="005C3D98">
        <w:rPr>
          <w:rFonts w:asciiTheme="minorHAnsi" w:hAnsiTheme="minorHAnsi" w:cstheme="minorHAnsi"/>
        </w:rPr>
        <w:t xml:space="preserve">considered </w:t>
      </w:r>
      <w:r w:rsidR="00223482">
        <w:rPr>
          <w:rFonts w:asciiTheme="minorHAnsi" w:hAnsiTheme="minorHAnsi" w:cstheme="minorHAnsi"/>
        </w:rPr>
        <w:t xml:space="preserve">below or </w:t>
      </w:r>
      <w:r w:rsidR="00416938" w:rsidRPr="005C3D98">
        <w:rPr>
          <w:rFonts w:asciiTheme="minorHAnsi" w:hAnsiTheme="minorHAnsi" w:cstheme="minorHAnsi"/>
        </w:rPr>
        <w:t xml:space="preserve">further </w:t>
      </w:r>
      <w:r w:rsidR="005C3D98">
        <w:rPr>
          <w:rFonts w:asciiTheme="minorHAnsi" w:hAnsiTheme="minorHAnsi" w:cstheme="minorHAnsi"/>
        </w:rPr>
        <w:t>on the agenda:</w:t>
      </w:r>
    </w:p>
    <w:p w14:paraId="7890D129" w14:textId="21F796B2" w:rsidR="0018513B" w:rsidRPr="0035787A" w:rsidRDefault="0018513B" w:rsidP="00CA45A0">
      <w:pPr>
        <w:pStyle w:val="ListParagraph"/>
        <w:numPr>
          <w:ilvl w:val="1"/>
          <w:numId w:val="1"/>
        </w:numPr>
        <w:spacing w:line="240" w:lineRule="auto"/>
        <w:rPr>
          <w:rFonts w:asciiTheme="minorHAnsi" w:hAnsiTheme="minorHAnsi" w:cstheme="minorHAnsi"/>
          <w:b/>
          <w:bCs/>
        </w:rPr>
      </w:pPr>
      <w:r w:rsidRPr="0035787A">
        <w:rPr>
          <w:rFonts w:asciiTheme="minorHAnsi" w:hAnsiTheme="minorHAnsi" w:cstheme="minorHAnsi"/>
          <w:b/>
          <w:bCs/>
        </w:rPr>
        <w:t>PWLB Consultation response</w:t>
      </w:r>
    </w:p>
    <w:p w14:paraId="0EEFA2E6" w14:textId="77777777" w:rsidR="001D35B7" w:rsidRDefault="009A3D04" w:rsidP="00100949">
      <w:pPr>
        <w:pStyle w:val="ListParagraph"/>
        <w:spacing w:after="0" w:line="240" w:lineRule="auto"/>
        <w:ind w:left="1440"/>
        <w:rPr>
          <w:rFonts w:asciiTheme="minorHAnsi" w:hAnsiTheme="minorHAnsi" w:cstheme="minorHAnsi"/>
          <w:b/>
          <w:bCs/>
          <w:lang w:eastAsia="en-US"/>
        </w:rPr>
      </w:pPr>
      <w:r>
        <w:rPr>
          <w:rFonts w:asciiTheme="minorHAnsi" w:hAnsiTheme="minorHAnsi" w:cstheme="minorHAnsi"/>
        </w:rPr>
        <w:t>The SDCT submission to the consultation was made by 31</w:t>
      </w:r>
      <w:r w:rsidRPr="009A3D04">
        <w:rPr>
          <w:rFonts w:asciiTheme="minorHAnsi" w:hAnsiTheme="minorHAnsi" w:cstheme="minorHAnsi"/>
          <w:vertAlign w:val="superscript"/>
        </w:rPr>
        <w:t>st</w:t>
      </w:r>
      <w:r>
        <w:rPr>
          <w:rFonts w:asciiTheme="minorHAnsi" w:hAnsiTheme="minorHAnsi" w:cstheme="minorHAnsi"/>
        </w:rPr>
        <w:t xml:space="preserve"> July deadline</w:t>
      </w:r>
      <w:r w:rsidR="00EB15EE">
        <w:rPr>
          <w:rFonts w:asciiTheme="minorHAnsi" w:hAnsiTheme="minorHAnsi" w:cstheme="minorHAnsi"/>
        </w:rPr>
        <w:t xml:space="preserve"> by Alison Scott</w:t>
      </w:r>
      <w:r>
        <w:rPr>
          <w:rFonts w:asciiTheme="minorHAnsi" w:hAnsiTheme="minorHAnsi" w:cstheme="minorHAnsi"/>
        </w:rPr>
        <w:t xml:space="preserve">. </w:t>
      </w:r>
      <w:r w:rsidR="00960D25">
        <w:rPr>
          <w:rFonts w:asciiTheme="minorHAnsi" w:hAnsiTheme="minorHAnsi" w:cstheme="minorHAnsi"/>
        </w:rPr>
        <w:t xml:space="preserve">No further word </w:t>
      </w:r>
      <w:r w:rsidR="00847CDB">
        <w:rPr>
          <w:rFonts w:asciiTheme="minorHAnsi" w:hAnsiTheme="minorHAnsi" w:cstheme="minorHAnsi"/>
        </w:rPr>
        <w:t xml:space="preserve">on the review </w:t>
      </w:r>
      <w:r w:rsidR="00960D25">
        <w:rPr>
          <w:rFonts w:asciiTheme="minorHAnsi" w:hAnsiTheme="minorHAnsi" w:cstheme="minorHAnsi"/>
        </w:rPr>
        <w:t>has been receive</w:t>
      </w:r>
      <w:r w:rsidR="004222A4">
        <w:rPr>
          <w:rFonts w:asciiTheme="minorHAnsi" w:hAnsiTheme="minorHAnsi" w:cstheme="minorHAnsi"/>
        </w:rPr>
        <w:t>d</w:t>
      </w:r>
      <w:r w:rsidR="00EB15EE">
        <w:rPr>
          <w:rFonts w:asciiTheme="minorHAnsi" w:hAnsiTheme="minorHAnsi" w:cstheme="minorHAnsi"/>
        </w:rPr>
        <w:t xml:space="preserve"> </w:t>
      </w:r>
      <w:r w:rsidR="00847CDB">
        <w:rPr>
          <w:rFonts w:asciiTheme="minorHAnsi" w:hAnsiTheme="minorHAnsi" w:cstheme="minorHAnsi"/>
        </w:rPr>
        <w:t>yet</w:t>
      </w:r>
      <w:r w:rsidR="00EB15EE">
        <w:rPr>
          <w:rFonts w:asciiTheme="minorHAnsi" w:hAnsiTheme="minorHAnsi" w:cstheme="minorHAnsi"/>
        </w:rPr>
        <w:t>.</w:t>
      </w:r>
      <w:r w:rsidR="00100949" w:rsidRPr="00100949">
        <w:rPr>
          <w:rFonts w:asciiTheme="minorHAnsi" w:hAnsiTheme="minorHAnsi" w:cstheme="minorHAnsi"/>
          <w:b/>
          <w:bCs/>
          <w:lang w:eastAsia="en-US"/>
        </w:rPr>
        <w:t xml:space="preserve"> </w:t>
      </w:r>
    </w:p>
    <w:p w14:paraId="22F9F55B" w14:textId="77777777" w:rsidR="001D35B7" w:rsidRDefault="00100949" w:rsidP="001D35B7">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Nicola reported that MHCLG are planning a survey on Commercial property.</w:t>
      </w:r>
    </w:p>
    <w:p w14:paraId="63B85FF6" w14:textId="35E5E45D" w:rsidR="00100949" w:rsidRDefault="001D35B7" w:rsidP="00100949">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I</w:t>
      </w:r>
      <w:r w:rsidR="00100949">
        <w:rPr>
          <w:rFonts w:asciiTheme="minorHAnsi" w:hAnsiTheme="minorHAnsi" w:cstheme="minorHAnsi"/>
          <w:lang w:eastAsia="en-US"/>
        </w:rPr>
        <w:t xml:space="preserve">t was noted that CIPFA were starting a review of the Prudential Code. </w:t>
      </w:r>
    </w:p>
    <w:p w14:paraId="6247FB3B" w14:textId="334647D8" w:rsidR="004222A4" w:rsidRDefault="004222A4" w:rsidP="004222A4">
      <w:pPr>
        <w:pStyle w:val="ListParagraph"/>
        <w:spacing w:line="240" w:lineRule="auto"/>
        <w:ind w:left="1440"/>
        <w:rPr>
          <w:rFonts w:asciiTheme="minorHAnsi" w:hAnsiTheme="minorHAnsi" w:cstheme="minorHAnsi"/>
        </w:rPr>
      </w:pPr>
    </w:p>
    <w:p w14:paraId="75656A26" w14:textId="77777777" w:rsidR="008E695B" w:rsidRPr="00486129" w:rsidRDefault="008E695B" w:rsidP="008E695B">
      <w:pPr>
        <w:pStyle w:val="ListParagraph"/>
        <w:numPr>
          <w:ilvl w:val="1"/>
          <w:numId w:val="1"/>
        </w:numPr>
        <w:spacing w:after="0" w:line="240" w:lineRule="auto"/>
        <w:rPr>
          <w:rFonts w:asciiTheme="minorHAnsi" w:hAnsiTheme="minorHAnsi" w:cstheme="minorHAnsi"/>
          <w:b/>
          <w:bCs/>
          <w:lang w:eastAsia="en-US"/>
        </w:rPr>
      </w:pPr>
      <w:r w:rsidRPr="00486129">
        <w:rPr>
          <w:rFonts w:asciiTheme="minorHAnsi" w:hAnsiTheme="minorHAnsi" w:cstheme="minorHAnsi"/>
          <w:b/>
          <w:bCs/>
          <w:lang w:eastAsia="en-US"/>
        </w:rPr>
        <w:t>Local Government Re</w:t>
      </w:r>
      <w:r>
        <w:rPr>
          <w:rFonts w:asciiTheme="minorHAnsi" w:hAnsiTheme="minorHAnsi" w:cstheme="minorHAnsi"/>
          <w:b/>
          <w:bCs/>
          <w:lang w:eastAsia="en-US"/>
        </w:rPr>
        <w:t>organisation</w:t>
      </w:r>
    </w:p>
    <w:p w14:paraId="4EA6350E" w14:textId="77777777" w:rsidR="008E695B" w:rsidRDefault="008E695B" w:rsidP="008E695B">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It was noted that some Executive members are impacted by the latest announcement on LGR (Cumbria, North Yorkshire and Somerset). Expressions of interest are due in to MHCLG by 9</w:t>
      </w:r>
      <w:r w:rsidRPr="00882454">
        <w:rPr>
          <w:rFonts w:asciiTheme="minorHAnsi" w:hAnsiTheme="minorHAnsi" w:cstheme="minorHAnsi"/>
          <w:vertAlign w:val="superscript"/>
          <w:lang w:eastAsia="en-US"/>
        </w:rPr>
        <w:t>th</w:t>
      </w:r>
      <w:r>
        <w:rPr>
          <w:rFonts w:asciiTheme="minorHAnsi" w:hAnsiTheme="minorHAnsi" w:cstheme="minorHAnsi"/>
          <w:lang w:eastAsia="en-US"/>
        </w:rPr>
        <w:t xml:space="preserve"> November with final proposals no late than 9</w:t>
      </w:r>
      <w:r w:rsidRPr="00882454">
        <w:rPr>
          <w:rFonts w:asciiTheme="minorHAnsi" w:hAnsiTheme="minorHAnsi" w:cstheme="minorHAnsi"/>
          <w:vertAlign w:val="superscript"/>
          <w:lang w:eastAsia="en-US"/>
        </w:rPr>
        <w:t>th</w:t>
      </w:r>
      <w:r>
        <w:rPr>
          <w:rFonts w:asciiTheme="minorHAnsi" w:hAnsiTheme="minorHAnsi" w:cstheme="minorHAnsi"/>
          <w:lang w:eastAsia="en-US"/>
        </w:rPr>
        <w:t xml:space="preserve"> December.  It was agreed this is an area that would be considered further in future agendas.</w:t>
      </w:r>
    </w:p>
    <w:p w14:paraId="5A585EFF" w14:textId="7BC2943B" w:rsidR="0000105F" w:rsidRPr="0018513B" w:rsidRDefault="0000105F" w:rsidP="0099424D">
      <w:pPr>
        <w:pStyle w:val="ListParagraph"/>
        <w:spacing w:line="240" w:lineRule="auto"/>
        <w:ind w:left="1440"/>
        <w:rPr>
          <w:rFonts w:asciiTheme="minorHAnsi" w:hAnsiTheme="minorHAnsi" w:cstheme="minorHAnsi"/>
          <w:b/>
          <w:bCs/>
        </w:rPr>
      </w:pPr>
    </w:p>
    <w:p w14:paraId="20A91556" w14:textId="349908E9" w:rsidR="001952DA" w:rsidRPr="001359BC" w:rsidRDefault="007E7E40" w:rsidP="001359BC">
      <w:pPr>
        <w:pStyle w:val="ListParagraph"/>
        <w:numPr>
          <w:ilvl w:val="0"/>
          <w:numId w:val="1"/>
        </w:numPr>
        <w:spacing w:after="0" w:line="240" w:lineRule="auto"/>
        <w:rPr>
          <w:rFonts w:asciiTheme="minorHAnsi" w:hAnsiTheme="minorHAnsi" w:cstheme="minorHAnsi"/>
          <w:b/>
          <w:bCs/>
          <w:lang w:eastAsia="en-US"/>
        </w:rPr>
      </w:pPr>
      <w:r w:rsidRPr="001359BC">
        <w:rPr>
          <w:rFonts w:asciiTheme="minorHAnsi" w:hAnsiTheme="minorHAnsi" w:cstheme="minorHAnsi"/>
          <w:b/>
          <w:bCs/>
        </w:rPr>
        <w:t>Up</w:t>
      </w:r>
      <w:r w:rsidR="001952DA" w:rsidRPr="001359BC">
        <w:rPr>
          <w:rFonts w:asciiTheme="minorHAnsi" w:hAnsiTheme="minorHAnsi" w:cstheme="minorHAnsi"/>
          <w:b/>
          <w:bCs/>
          <w:lang w:eastAsia="en-US"/>
        </w:rPr>
        <w:t xml:space="preserve">date on </w:t>
      </w:r>
      <w:r w:rsidR="00084554" w:rsidRPr="001359BC">
        <w:rPr>
          <w:rFonts w:asciiTheme="minorHAnsi" w:hAnsiTheme="minorHAnsi" w:cstheme="minorHAnsi"/>
          <w:b/>
          <w:bCs/>
          <w:lang w:eastAsia="en-US"/>
        </w:rPr>
        <w:t>COVID-19</w:t>
      </w:r>
    </w:p>
    <w:p w14:paraId="7F0E4760" w14:textId="72D3982D" w:rsidR="009D36AC" w:rsidRDefault="009F7448" w:rsidP="009D36AC">
      <w:pPr>
        <w:spacing w:line="240" w:lineRule="auto"/>
        <w:ind w:left="705"/>
      </w:pPr>
      <w:r>
        <w:t xml:space="preserve">Simone updated </w:t>
      </w:r>
      <w:r w:rsidR="007E7E40">
        <w:t xml:space="preserve">the meeting </w:t>
      </w:r>
      <w:r w:rsidR="00084554">
        <w:t xml:space="preserve">on the key issues </w:t>
      </w:r>
      <w:r w:rsidR="007E7E40">
        <w:t xml:space="preserve">arising </w:t>
      </w:r>
      <w:r w:rsidR="00084554">
        <w:t xml:space="preserve">from her regular meetings with MHCLG / LGA / </w:t>
      </w:r>
      <w:r w:rsidR="006033B3">
        <w:t>A</w:t>
      </w:r>
      <w:r w:rsidR="00084554">
        <w:t>LATS etc</w:t>
      </w:r>
      <w:r w:rsidR="007E7E40">
        <w:t xml:space="preserve">. </w:t>
      </w:r>
      <w:r w:rsidR="001359BC">
        <w:t xml:space="preserve">and the Executive discussed the key issues. </w:t>
      </w:r>
      <w:r w:rsidR="006A3033">
        <w:t xml:space="preserve"> There has been a recent </w:t>
      </w:r>
      <w:r w:rsidR="00B52B01">
        <w:t>announcement</w:t>
      </w:r>
      <w:r w:rsidR="006A3033">
        <w:t xml:space="preserve"> regarding an extra </w:t>
      </w:r>
      <w:r w:rsidR="00CD6491">
        <w:t>£1bn funding</w:t>
      </w:r>
      <w:r w:rsidR="00B52B01">
        <w:t xml:space="preserve">- the basis of allocation would be </w:t>
      </w:r>
      <w:r w:rsidR="009D36AC">
        <w:t xml:space="preserve">investigated. </w:t>
      </w:r>
      <w:r w:rsidR="000520E5">
        <w:t xml:space="preserve">There are still </w:t>
      </w:r>
      <w:r w:rsidR="00440DD8">
        <w:t>several</w:t>
      </w:r>
      <w:r w:rsidR="000520E5">
        <w:t xml:space="preserve"> unanswered </w:t>
      </w:r>
      <w:r w:rsidR="008B74DA">
        <w:t xml:space="preserve">questions </w:t>
      </w:r>
      <w:r w:rsidR="006D146C">
        <w:t>around funding</w:t>
      </w:r>
      <w:r w:rsidR="005F545A">
        <w:t>,</w:t>
      </w:r>
      <w:r w:rsidR="006D146C">
        <w:t xml:space="preserve"> particularly for Leisure and the HRA</w:t>
      </w:r>
      <w:r w:rsidR="00707BE2">
        <w:t xml:space="preserve">, </w:t>
      </w:r>
      <w:r w:rsidR="004B0554">
        <w:t>and</w:t>
      </w:r>
      <w:r w:rsidR="00707BE2">
        <w:t xml:space="preserve"> Sales Fees and Charges.</w:t>
      </w:r>
      <w:r w:rsidR="006C135C">
        <w:t xml:space="preserve"> It was considered that the District voice needed to be heard more loudly</w:t>
      </w:r>
      <w:r w:rsidR="00045F33">
        <w:t xml:space="preserve"> and Simone will contact DCN to discuss how this might be done.</w:t>
      </w:r>
    </w:p>
    <w:p w14:paraId="3A81DA4D" w14:textId="0C694200" w:rsidR="008E4313" w:rsidRDefault="008E4313" w:rsidP="006B4475">
      <w:pPr>
        <w:spacing w:after="0" w:line="240" w:lineRule="auto"/>
        <w:ind w:left="705"/>
      </w:pPr>
      <w:r>
        <w:t xml:space="preserve">The Executive had held a meeting with </w:t>
      </w:r>
      <w:r w:rsidR="00FB1C57">
        <w:t xml:space="preserve">Grant Thornton </w:t>
      </w:r>
      <w:r w:rsidR="00570E2B">
        <w:t>on 18</w:t>
      </w:r>
      <w:r w:rsidR="00570E2B" w:rsidRPr="00570E2B">
        <w:rPr>
          <w:vertAlign w:val="superscript"/>
        </w:rPr>
        <w:t>th</w:t>
      </w:r>
      <w:r w:rsidR="00570E2B">
        <w:t xml:space="preserve"> </w:t>
      </w:r>
      <w:r w:rsidR="003C4DE8">
        <w:t>September t</w:t>
      </w:r>
      <w:r w:rsidR="00FB1C57">
        <w:t xml:space="preserve">o discuss and finalise the </w:t>
      </w:r>
      <w:r w:rsidR="00570E2B">
        <w:t>study – COVID-19 Vulnerability and Recovery Indices</w:t>
      </w:r>
      <w:r w:rsidR="0075200D">
        <w:t xml:space="preserve"> commissioned </w:t>
      </w:r>
      <w:r w:rsidR="007E309A">
        <w:t>jointly with the DCN</w:t>
      </w:r>
      <w:r w:rsidR="00512677">
        <w:t xml:space="preserve"> </w:t>
      </w:r>
      <w:r w:rsidR="0075200D">
        <w:t>from GT</w:t>
      </w:r>
      <w:r w:rsidR="00570E2B">
        <w:t xml:space="preserve">. The report </w:t>
      </w:r>
      <w:r w:rsidR="00C1325A">
        <w:t>contains a presentation with key findings and also an excel tool</w:t>
      </w:r>
      <w:r w:rsidR="0079369F">
        <w:t xml:space="preserve"> that can be used to look in more detail at an </w:t>
      </w:r>
      <w:r w:rsidR="00512677">
        <w:t>authority’s</w:t>
      </w:r>
      <w:r w:rsidR="0079369F">
        <w:t xml:space="preserve"> own</w:t>
      </w:r>
      <w:r w:rsidR="00F11779">
        <w:t xml:space="preserve"> </w:t>
      </w:r>
      <w:r w:rsidR="00512677">
        <w:t>information</w:t>
      </w:r>
      <w:r w:rsidR="00317960">
        <w:t>. It was hoped this would be useful for individual authorities planning their own COVID recovery planning</w:t>
      </w:r>
      <w:r w:rsidR="00F11779">
        <w:t xml:space="preserve"> and </w:t>
      </w:r>
      <w:r w:rsidR="00570E2B">
        <w:t>has now been distributed to Districts</w:t>
      </w:r>
      <w:r w:rsidR="00F11779">
        <w:t xml:space="preserve">. The </w:t>
      </w:r>
      <w:r w:rsidR="003C4DE8">
        <w:t>output would also be used to inform the SDCT Spending Review submission.</w:t>
      </w:r>
    </w:p>
    <w:p w14:paraId="0A6D5BE5" w14:textId="060814B0" w:rsidR="00C02B62" w:rsidRDefault="00C02B62" w:rsidP="009D36AC">
      <w:pPr>
        <w:spacing w:line="240" w:lineRule="auto"/>
        <w:ind w:left="705"/>
        <w:rPr>
          <w:b/>
          <w:bCs/>
        </w:rPr>
      </w:pPr>
      <w:r w:rsidRPr="00C02B62">
        <w:rPr>
          <w:b/>
          <w:bCs/>
        </w:rPr>
        <w:t xml:space="preserve">Action </w:t>
      </w:r>
      <w:r w:rsidR="006223F6">
        <w:rPr>
          <w:b/>
          <w:bCs/>
        </w:rPr>
        <w:t>–</w:t>
      </w:r>
      <w:r w:rsidRPr="00C02B62">
        <w:rPr>
          <w:b/>
          <w:bCs/>
        </w:rPr>
        <w:t xml:space="preserve"> Simone</w:t>
      </w:r>
    </w:p>
    <w:p w14:paraId="233D451F" w14:textId="7EA1944C" w:rsidR="0017296A" w:rsidRDefault="005372A3" w:rsidP="00634D3A">
      <w:pPr>
        <w:pStyle w:val="ListParagraph"/>
        <w:numPr>
          <w:ilvl w:val="0"/>
          <w:numId w:val="1"/>
        </w:numPr>
        <w:spacing w:after="0" w:line="240" w:lineRule="auto"/>
        <w:rPr>
          <w:rFonts w:asciiTheme="minorHAnsi" w:hAnsiTheme="minorHAnsi" w:cstheme="minorHAnsi"/>
          <w:b/>
          <w:bCs/>
          <w:lang w:eastAsia="en-US"/>
        </w:rPr>
      </w:pPr>
      <w:r w:rsidRPr="005372A3">
        <w:rPr>
          <w:rFonts w:asciiTheme="minorHAnsi" w:hAnsiTheme="minorHAnsi" w:cstheme="minorHAnsi"/>
          <w:b/>
          <w:bCs/>
          <w:lang w:eastAsia="en-US"/>
        </w:rPr>
        <w:t>Spending Review 2020</w:t>
      </w:r>
    </w:p>
    <w:p w14:paraId="401E9F51" w14:textId="5E987A1A" w:rsidR="00917A5F" w:rsidRDefault="008F63D7" w:rsidP="008F63D7">
      <w:pPr>
        <w:spacing w:after="0" w:line="240" w:lineRule="auto"/>
        <w:ind w:left="720"/>
        <w:rPr>
          <w:rFonts w:asciiTheme="minorHAnsi" w:hAnsiTheme="minorHAnsi" w:cstheme="minorHAnsi"/>
          <w:lang w:eastAsia="en-US"/>
        </w:rPr>
      </w:pPr>
      <w:r w:rsidRPr="001D7DAF">
        <w:rPr>
          <w:rFonts w:asciiTheme="minorHAnsi" w:hAnsiTheme="minorHAnsi" w:cstheme="minorHAnsi"/>
          <w:lang w:eastAsia="en-US"/>
        </w:rPr>
        <w:t xml:space="preserve">The </w:t>
      </w:r>
      <w:r w:rsidR="008715C9">
        <w:rPr>
          <w:rFonts w:asciiTheme="minorHAnsi" w:hAnsiTheme="minorHAnsi" w:cstheme="minorHAnsi"/>
          <w:lang w:eastAsia="en-US"/>
        </w:rPr>
        <w:t xml:space="preserve">SDCT submission was </w:t>
      </w:r>
      <w:r w:rsidR="0042236C">
        <w:rPr>
          <w:rFonts w:asciiTheme="minorHAnsi" w:hAnsiTheme="minorHAnsi" w:cstheme="minorHAnsi"/>
          <w:lang w:eastAsia="en-US"/>
        </w:rPr>
        <w:t>submitted on 24</w:t>
      </w:r>
      <w:r w:rsidR="0042236C" w:rsidRPr="0042236C">
        <w:rPr>
          <w:rFonts w:asciiTheme="minorHAnsi" w:hAnsiTheme="minorHAnsi" w:cstheme="minorHAnsi"/>
          <w:vertAlign w:val="superscript"/>
          <w:lang w:eastAsia="en-US"/>
        </w:rPr>
        <w:t>th</w:t>
      </w:r>
      <w:r w:rsidR="0042236C">
        <w:rPr>
          <w:rFonts w:asciiTheme="minorHAnsi" w:hAnsiTheme="minorHAnsi" w:cstheme="minorHAnsi"/>
          <w:lang w:eastAsia="en-US"/>
        </w:rPr>
        <w:t xml:space="preserve"> September</w:t>
      </w:r>
      <w:r w:rsidR="00897D34">
        <w:rPr>
          <w:rFonts w:asciiTheme="minorHAnsi" w:hAnsiTheme="minorHAnsi" w:cstheme="minorHAnsi"/>
          <w:lang w:eastAsia="en-US"/>
        </w:rPr>
        <w:t xml:space="preserve"> (on SDCT website)</w:t>
      </w:r>
      <w:r w:rsidR="00D278B0">
        <w:rPr>
          <w:rFonts w:asciiTheme="minorHAnsi" w:hAnsiTheme="minorHAnsi" w:cstheme="minorHAnsi"/>
          <w:lang w:eastAsia="en-US"/>
        </w:rPr>
        <w:t xml:space="preserve"> and sets out a series of ‘</w:t>
      </w:r>
      <w:r w:rsidR="001C55EB">
        <w:rPr>
          <w:rFonts w:asciiTheme="minorHAnsi" w:hAnsiTheme="minorHAnsi" w:cstheme="minorHAnsi"/>
          <w:lang w:eastAsia="en-US"/>
        </w:rPr>
        <w:t>a</w:t>
      </w:r>
      <w:r w:rsidR="00D278B0">
        <w:rPr>
          <w:rFonts w:asciiTheme="minorHAnsi" w:hAnsiTheme="minorHAnsi" w:cstheme="minorHAnsi"/>
          <w:lang w:eastAsia="en-US"/>
        </w:rPr>
        <w:t>sks’ of the Government</w:t>
      </w:r>
      <w:r w:rsidR="005E0B6E">
        <w:rPr>
          <w:rFonts w:asciiTheme="minorHAnsi" w:hAnsiTheme="minorHAnsi" w:cstheme="minorHAnsi"/>
          <w:lang w:eastAsia="en-US"/>
        </w:rPr>
        <w:t xml:space="preserve"> as follows:</w:t>
      </w:r>
    </w:p>
    <w:p w14:paraId="1A912B83" w14:textId="77777777" w:rsidR="00897D34" w:rsidRDefault="00897D34" w:rsidP="008F63D7">
      <w:pPr>
        <w:spacing w:after="0" w:line="240" w:lineRule="auto"/>
        <w:ind w:left="720"/>
        <w:rPr>
          <w:rFonts w:asciiTheme="minorHAnsi" w:hAnsiTheme="minorHAnsi" w:cstheme="minorHAnsi"/>
          <w:lang w:eastAsia="en-US"/>
        </w:rPr>
      </w:pPr>
    </w:p>
    <w:tbl>
      <w:tblPr>
        <w:tblStyle w:val="TableGrid"/>
        <w:tblW w:w="0" w:type="auto"/>
        <w:tblInd w:w="704" w:type="dxa"/>
        <w:tblLook w:val="04A0" w:firstRow="1" w:lastRow="0" w:firstColumn="1" w:lastColumn="0" w:noHBand="0" w:noVBand="1"/>
      </w:tblPr>
      <w:tblGrid>
        <w:gridCol w:w="8222"/>
      </w:tblGrid>
      <w:tr w:rsidR="004E31E8" w:rsidRPr="00BF4A7B" w14:paraId="33DA3B54" w14:textId="77777777" w:rsidTr="001C55EB">
        <w:tc>
          <w:tcPr>
            <w:tcW w:w="8222" w:type="dxa"/>
          </w:tcPr>
          <w:p w14:paraId="2D807376" w14:textId="01DC93B1" w:rsidR="004E31E8" w:rsidRPr="004E31E8" w:rsidRDefault="004E31E8" w:rsidP="004E31E8">
            <w:pPr>
              <w:pStyle w:val="ListParagraph"/>
              <w:numPr>
                <w:ilvl w:val="0"/>
                <w:numId w:val="16"/>
              </w:numPr>
              <w:spacing w:after="0" w:line="240" w:lineRule="auto"/>
              <w:rPr>
                <w:rFonts w:cstheme="minorHAnsi"/>
              </w:rPr>
            </w:pPr>
            <w:r w:rsidRPr="004E31E8">
              <w:rPr>
                <w:rFonts w:cstheme="minorHAnsi"/>
              </w:rPr>
              <w:t xml:space="preserve">Commitment to fully fund COVID pressures throughout the Spending Review period, both in terms of additional expenditure grant and continuation of the income scheme </w:t>
            </w:r>
          </w:p>
        </w:tc>
      </w:tr>
      <w:tr w:rsidR="004E31E8" w:rsidRPr="005D3DE2" w14:paraId="48990EB6" w14:textId="77777777" w:rsidTr="001C55EB">
        <w:tc>
          <w:tcPr>
            <w:tcW w:w="8222" w:type="dxa"/>
          </w:tcPr>
          <w:p w14:paraId="0F5040BB" w14:textId="2E357F4A" w:rsidR="004E31E8" w:rsidRPr="001C55EB" w:rsidRDefault="004E31E8" w:rsidP="00E15023">
            <w:pPr>
              <w:pStyle w:val="ListParagraph"/>
              <w:numPr>
                <w:ilvl w:val="0"/>
                <w:numId w:val="16"/>
              </w:numPr>
              <w:spacing w:after="0" w:line="240" w:lineRule="auto"/>
              <w:rPr>
                <w:rFonts w:cstheme="minorHAnsi"/>
              </w:rPr>
            </w:pPr>
            <w:r w:rsidRPr="001C55EB">
              <w:rPr>
                <w:rFonts w:cstheme="minorHAnsi"/>
              </w:rPr>
              <w:t>Commitment to fully fund Collection Fund losses due to the impact of COVID in 2021/22 and 2022/23</w:t>
            </w:r>
          </w:p>
          <w:p w14:paraId="09DC601B" w14:textId="555ECA10" w:rsidR="004E31E8" w:rsidRPr="001C55EB" w:rsidRDefault="004E31E8" w:rsidP="00D0352E">
            <w:pPr>
              <w:pStyle w:val="ListParagraph"/>
              <w:numPr>
                <w:ilvl w:val="0"/>
                <w:numId w:val="16"/>
              </w:numPr>
              <w:spacing w:after="0" w:line="240" w:lineRule="auto"/>
              <w:rPr>
                <w:rFonts w:cstheme="minorHAnsi"/>
              </w:rPr>
            </w:pPr>
            <w:r w:rsidRPr="001C55EB">
              <w:rPr>
                <w:rFonts w:cstheme="minorHAnsi"/>
              </w:rPr>
              <w:t xml:space="preserve">Review of business rates baseline to reflect COVID losses. </w:t>
            </w:r>
          </w:p>
          <w:p w14:paraId="6B6CD0F4" w14:textId="3A6E49D3" w:rsidR="004E31E8" w:rsidRPr="004E31E8" w:rsidRDefault="004E31E8" w:rsidP="001C55EB">
            <w:pPr>
              <w:pStyle w:val="ListParagraph"/>
              <w:numPr>
                <w:ilvl w:val="0"/>
                <w:numId w:val="16"/>
              </w:numPr>
              <w:spacing w:after="0" w:line="240" w:lineRule="auto"/>
              <w:rPr>
                <w:rFonts w:cstheme="minorHAnsi"/>
              </w:rPr>
            </w:pPr>
            <w:r w:rsidRPr="004E31E8">
              <w:rPr>
                <w:rFonts w:cstheme="minorHAnsi"/>
              </w:rPr>
              <w:t xml:space="preserve">No reset of business rates growth from April 2022, or if there is to be a reset, transitional arrangements will need to be in place, front loaded to avoid a cliff edge in 2021/22. </w:t>
            </w:r>
          </w:p>
        </w:tc>
      </w:tr>
      <w:tr w:rsidR="004E31E8" w:rsidRPr="006E5B29" w14:paraId="07CFBFF3" w14:textId="77777777" w:rsidTr="001C55EB">
        <w:tc>
          <w:tcPr>
            <w:tcW w:w="8222" w:type="dxa"/>
          </w:tcPr>
          <w:p w14:paraId="5DE994CC" w14:textId="4744BC2A" w:rsidR="004E31E8" w:rsidRPr="001C55EB" w:rsidRDefault="004E31E8" w:rsidP="007E0BB7">
            <w:pPr>
              <w:pStyle w:val="ListParagraph"/>
              <w:numPr>
                <w:ilvl w:val="0"/>
                <w:numId w:val="17"/>
              </w:numPr>
              <w:spacing w:after="0" w:line="240" w:lineRule="auto"/>
              <w:rPr>
                <w:rFonts w:cstheme="minorHAnsi"/>
              </w:rPr>
            </w:pPr>
            <w:r w:rsidRPr="001C55EB">
              <w:rPr>
                <w:rFonts w:cstheme="minorHAnsi"/>
              </w:rPr>
              <w:t xml:space="preserve">Continuation of New Homes Bonus based on existing allocation methodology to avoid a further funding cliff-edge </w:t>
            </w:r>
          </w:p>
          <w:p w14:paraId="64FE38A3" w14:textId="77777777" w:rsidR="004E31E8" w:rsidRPr="004E31E8" w:rsidRDefault="004E31E8" w:rsidP="004E31E8">
            <w:pPr>
              <w:pStyle w:val="ListParagraph"/>
              <w:numPr>
                <w:ilvl w:val="0"/>
                <w:numId w:val="17"/>
              </w:numPr>
              <w:spacing w:after="0" w:line="240" w:lineRule="auto"/>
              <w:rPr>
                <w:rFonts w:cstheme="minorHAnsi"/>
              </w:rPr>
            </w:pPr>
            <w:r w:rsidRPr="004E31E8">
              <w:rPr>
                <w:rFonts w:cstheme="minorHAnsi"/>
              </w:rPr>
              <w:t xml:space="preserve">Any changes to New Homes Bonus should not result in the grant being reallocated through Start Up Funding Assessment as this will not adequately reward growth or the costs of achieving growth </w:t>
            </w:r>
          </w:p>
        </w:tc>
      </w:tr>
      <w:tr w:rsidR="004E31E8" w:rsidRPr="00BF4A7B" w14:paraId="0CEF14CD" w14:textId="77777777" w:rsidTr="001C55EB">
        <w:tc>
          <w:tcPr>
            <w:tcW w:w="8222" w:type="dxa"/>
          </w:tcPr>
          <w:p w14:paraId="4C775ADE" w14:textId="7237BB5E" w:rsidR="004E31E8" w:rsidRPr="001C55EB" w:rsidRDefault="004E31E8" w:rsidP="00F06703">
            <w:pPr>
              <w:pStyle w:val="ListParagraph"/>
              <w:numPr>
                <w:ilvl w:val="0"/>
                <w:numId w:val="17"/>
              </w:numPr>
              <w:spacing w:after="0" w:line="240" w:lineRule="auto"/>
              <w:rPr>
                <w:rFonts w:cstheme="minorHAnsi"/>
              </w:rPr>
            </w:pPr>
            <w:r w:rsidRPr="001C55EB">
              <w:rPr>
                <w:rFonts w:cstheme="minorHAnsi"/>
              </w:rPr>
              <w:lastRenderedPageBreak/>
              <w:t xml:space="preserve">Fundamental review of the Housing Benefit Subsidy System </w:t>
            </w:r>
          </w:p>
          <w:p w14:paraId="20651E1E" w14:textId="76315335" w:rsidR="004E31E8" w:rsidRPr="001C55EB" w:rsidRDefault="004E31E8" w:rsidP="00726F2A">
            <w:pPr>
              <w:pStyle w:val="ListParagraph"/>
              <w:numPr>
                <w:ilvl w:val="0"/>
                <w:numId w:val="17"/>
              </w:numPr>
              <w:spacing w:after="0" w:line="240" w:lineRule="auto"/>
              <w:rPr>
                <w:rFonts w:cstheme="minorHAnsi"/>
              </w:rPr>
            </w:pPr>
            <w:r w:rsidRPr="001C55EB">
              <w:rPr>
                <w:rFonts w:cstheme="minorHAnsi"/>
              </w:rPr>
              <w:t>Long term revenue funding included in the baseline – the current time-limited New Burdens Grant for the Homeless Reduction Act and Flexible Homelessness Support Grant are not sufficient in value and are too short term in nature to plan a sufficient preventative service</w:t>
            </w:r>
          </w:p>
          <w:p w14:paraId="7B30746B" w14:textId="4C69F26C" w:rsidR="004E31E8" w:rsidRPr="004E31E8" w:rsidRDefault="004E31E8" w:rsidP="001C55EB">
            <w:pPr>
              <w:pStyle w:val="Default"/>
              <w:numPr>
                <w:ilvl w:val="0"/>
                <w:numId w:val="17"/>
              </w:numPr>
              <w:rPr>
                <w:rFonts w:cstheme="minorHAnsi"/>
                <w:sz w:val="22"/>
                <w:szCs w:val="22"/>
              </w:rPr>
            </w:pPr>
            <w:r w:rsidRPr="004E31E8">
              <w:rPr>
                <w:rFonts w:eastAsia="Times New Roman" w:cstheme="minorHAnsi"/>
                <w:color w:val="auto"/>
                <w:sz w:val="22"/>
                <w:szCs w:val="22"/>
                <w:lang w:eastAsia="en-GB"/>
              </w:rPr>
              <w:t>Expand the Next Steps Accommodation Programme with both capital and revenue funding. Tackling homelessness requires a focus not just on accommodation, but on intensive interventions with wraparound support. Ongoing government funding will be needed.</w:t>
            </w:r>
          </w:p>
        </w:tc>
      </w:tr>
      <w:tr w:rsidR="004E31E8" w:rsidRPr="00983753" w14:paraId="7E567CDB" w14:textId="77777777" w:rsidTr="001C55EB">
        <w:tc>
          <w:tcPr>
            <w:tcW w:w="8222" w:type="dxa"/>
          </w:tcPr>
          <w:p w14:paraId="00F7D317" w14:textId="15357E65" w:rsidR="004E31E8" w:rsidRPr="001C55EB" w:rsidRDefault="004E31E8" w:rsidP="0068739C">
            <w:pPr>
              <w:pStyle w:val="ListParagraph"/>
              <w:numPr>
                <w:ilvl w:val="0"/>
                <w:numId w:val="19"/>
              </w:numPr>
              <w:spacing w:after="0" w:line="240" w:lineRule="auto"/>
              <w:rPr>
                <w:rFonts w:cstheme="minorHAnsi"/>
              </w:rPr>
            </w:pPr>
            <w:r w:rsidRPr="001C55EB">
              <w:rPr>
                <w:rFonts w:cstheme="minorHAnsi"/>
              </w:rPr>
              <w:t xml:space="preserve">Expansion of the Affordable Housing Grants programme </w:t>
            </w:r>
          </w:p>
          <w:p w14:paraId="3E69DD2A" w14:textId="77777777" w:rsidR="004E31E8" w:rsidRPr="004E31E8" w:rsidRDefault="004E31E8" w:rsidP="004E31E8">
            <w:pPr>
              <w:pStyle w:val="ListParagraph"/>
              <w:numPr>
                <w:ilvl w:val="0"/>
                <w:numId w:val="19"/>
              </w:numPr>
              <w:spacing w:after="0" w:line="240" w:lineRule="auto"/>
              <w:rPr>
                <w:rFonts w:cstheme="minorHAnsi"/>
              </w:rPr>
            </w:pPr>
            <w:r w:rsidRPr="004E31E8">
              <w:rPr>
                <w:rFonts w:cstheme="minorHAnsi"/>
              </w:rPr>
              <w:t xml:space="preserve">Fundamental review of the Right to Buy system, to increase the level of receipt retained by district councils to 100% and remove the limits on use of 141 receipts. </w:t>
            </w:r>
          </w:p>
        </w:tc>
      </w:tr>
      <w:tr w:rsidR="004E31E8" w:rsidRPr="0017231D" w14:paraId="5687BC2D" w14:textId="77777777" w:rsidTr="001C55EB">
        <w:tc>
          <w:tcPr>
            <w:tcW w:w="8222" w:type="dxa"/>
          </w:tcPr>
          <w:p w14:paraId="5700D8BD" w14:textId="03CE80BC" w:rsidR="00897D34" w:rsidRPr="004E31E8" w:rsidRDefault="004E31E8" w:rsidP="006B4475">
            <w:pPr>
              <w:pStyle w:val="ListParagraph"/>
              <w:numPr>
                <w:ilvl w:val="0"/>
                <w:numId w:val="20"/>
              </w:numPr>
              <w:spacing w:after="0" w:line="240" w:lineRule="auto"/>
              <w:rPr>
                <w:rFonts w:cstheme="minorHAnsi"/>
              </w:rPr>
            </w:pPr>
            <w:r w:rsidRPr="004E31E8">
              <w:rPr>
                <w:rFonts w:cstheme="minorHAnsi"/>
              </w:rPr>
              <w:t xml:space="preserve">That the proposals in the PWLB consultation are not implemented. </w:t>
            </w:r>
          </w:p>
        </w:tc>
      </w:tr>
      <w:tr w:rsidR="004E31E8" w:rsidRPr="00032688" w14:paraId="56CAF3CD" w14:textId="77777777" w:rsidTr="001C55EB">
        <w:tc>
          <w:tcPr>
            <w:tcW w:w="8222" w:type="dxa"/>
          </w:tcPr>
          <w:p w14:paraId="304AEB4E" w14:textId="77777777" w:rsidR="004E31E8" w:rsidRPr="004E31E8" w:rsidRDefault="004E31E8" w:rsidP="004E31E8">
            <w:pPr>
              <w:pStyle w:val="ListParagraph"/>
              <w:numPr>
                <w:ilvl w:val="0"/>
                <w:numId w:val="18"/>
              </w:numPr>
              <w:spacing w:after="0" w:line="240" w:lineRule="auto"/>
              <w:rPr>
                <w:rFonts w:cstheme="minorHAnsi"/>
              </w:rPr>
            </w:pPr>
            <w:r w:rsidRPr="004E31E8">
              <w:rPr>
                <w:rFonts w:cstheme="minorHAnsi"/>
              </w:rPr>
              <w:t xml:space="preserve">Remove Council Tax Referendum limits </w:t>
            </w:r>
          </w:p>
          <w:p w14:paraId="4531EAD3" w14:textId="77777777" w:rsidR="004E31E8" w:rsidRPr="004E31E8" w:rsidRDefault="004E31E8" w:rsidP="004E31E8">
            <w:pPr>
              <w:pStyle w:val="ListParagraph"/>
              <w:numPr>
                <w:ilvl w:val="0"/>
                <w:numId w:val="18"/>
              </w:numPr>
              <w:spacing w:after="0" w:line="240" w:lineRule="auto"/>
              <w:rPr>
                <w:rFonts w:cstheme="minorHAnsi"/>
              </w:rPr>
            </w:pPr>
            <w:r w:rsidRPr="004E31E8">
              <w:rPr>
                <w:rFonts w:cstheme="minorHAnsi"/>
              </w:rPr>
              <w:t xml:space="preserve">Ability for districts to set own Council Tax exemptions and discounts </w:t>
            </w:r>
          </w:p>
          <w:p w14:paraId="270A722D" w14:textId="77777777" w:rsidR="004E31E8" w:rsidRPr="004E31E8" w:rsidRDefault="004E31E8" w:rsidP="004E31E8">
            <w:pPr>
              <w:pStyle w:val="ListParagraph"/>
              <w:numPr>
                <w:ilvl w:val="0"/>
                <w:numId w:val="18"/>
              </w:numPr>
              <w:spacing w:after="0" w:line="240" w:lineRule="auto"/>
              <w:rPr>
                <w:rFonts w:cstheme="minorHAnsi"/>
              </w:rPr>
            </w:pPr>
            <w:r w:rsidRPr="004E31E8">
              <w:rPr>
                <w:rFonts w:cstheme="minorHAnsi"/>
              </w:rPr>
              <w:t xml:space="preserve">Remove restrictions over fees and charges that are set by statute </w:t>
            </w:r>
          </w:p>
        </w:tc>
      </w:tr>
      <w:tr w:rsidR="004E31E8" w14:paraId="362D9F9B" w14:textId="77777777" w:rsidTr="001C55EB">
        <w:tc>
          <w:tcPr>
            <w:tcW w:w="8222" w:type="dxa"/>
          </w:tcPr>
          <w:p w14:paraId="42F7D5F1" w14:textId="77777777" w:rsidR="004E31E8" w:rsidRPr="004E31E8" w:rsidRDefault="004E31E8" w:rsidP="004E31E8">
            <w:pPr>
              <w:pStyle w:val="ListParagraph"/>
              <w:numPr>
                <w:ilvl w:val="0"/>
                <w:numId w:val="18"/>
              </w:numPr>
              <w:spacing w:after="0" w:line="240" w:lineRule="auto"/>
              <w:rPr>
                <w:rFonts w:cstheme="minorHAnsi"/>
              </w:rPr>
            </w:pPr>
            <w:r w:rsidRPr="004E31E8">
              <w:rPr>
                <w:rFonts w:cstheme="minorHAnsi"/>
              </w:rPr>
              <w:t xml:space="preserve">Lower PWLB rate for regeneration and housing projects </w:t>
            </w:r>
          </w:p>
          <w:p w14:paraId="38D7498E" w14:textId="77777777" w:rsidR="004E31E8" w:rsidRPr="004E31E8" w:rsidRDefault="004E31E8" w:rsidP="004E31E8">
            <w:pPr>
              <w:pStyle w:val="ListParagraph"/>
              <w:numPr>
                <w:ilvl w:val="0"/>
                <w:numId w:val="18"/>
              </w:numPr>
              <w:spacing w:after="0" w:line="240" w:lineRule="auto"/>
              <w:rPr>
                <w:rFonts w:cstheme="minorHAnsi"/>
              </w:rPr>
            </w:pPr>
            <w:r w:rsidRPr="004E31E8">
              <w:rPr>
                <w:rFonts w:cstheme="minorHAnsi"/>
              </w:rPr>
              <w:t xml:space="preserve">Expand the Towns Fund and Future High Streets Fund programmes to support the regeneration of town centres and other key employment areas. </w:t>
            </w:r>
          </w:p>
        </w:tc>
      </w:tr>
      <w:tr w:rsidR="004E31E8" w:rsidRPr="006B5E95" w14:paraId="2ACD2147" w14:textId="77777777" w:rsidTr="001C55EB">
        <w:tc>
          <w:tcPr>
            <w:tcW w:w="8222" w:type="dxa"/>
          </w:tcPr>
          <w:p w14:paraId="0F50E10B" w14:textId="77777777" w:rsidR="004E31E8" w:rsidRPr="004E31E8" w:rsidRDefault="004E31E8" w:rsidP="004E31E8">
            <w:pPr>
              <w:pStyle w:val="ListParagraph"/>
              <w:numPr>
                <w:ilvl w:val="0"/>
                <w:numId w:val="18"/>
              </w:numPr>
              <w:spacing w:after="0" w:line="240" w:lineRule="auto"/>
              <w:rPr>
                <w:rFonts w:cstheme="minorHAnsi"/>
              </w:rPr>
            </w:pPr>
            <w:r w:rsidRPr="004E31E8">
              <w:rPr>
                <w:rFonts w:cstheme="minorHAnsi"/>
              </w:rPr>
              <w:t>The Spending Review must report urgently with the Local Government Finance Settlement following immediately after. Both of these announcements should be before the end of November.</w:t>
            </w:r>
          </w:p>
          <w:p w14:paraId="2CD60D68" w14:textId="77777777" w:rsidR="004E31E8" w:rsidRPr="004E31E8" w:rsidRDefault="004E31E8" w:rsidP="004E31E8">
            <w:pPr>
              <w:pStyle w:val="ListParagraph"/>
              <w:numPr>
                <w:ilvl w:val="0"/>
                <w:numId w:val="18"/>
              </w:numPr>
              <w:spacing w:after="0" w:line="240" w:lineRule="auto"/>
              <w:rPr>
                <w:rFonts w:cstheme="minorHAnsi"/>
              </w:rPr>
            </w:pPr>
            <w:r w:rsidRPr="004E31E8">
              <w:rPr>
                <w:rFonts w:cstheme="minorHAnsi"/>
              </w:rPr>
              <w:t xml:space="preserve">The Spending Review should cover a minimum of 4 years with a rolling update each year, so that District Councils always have a 3-year funding settlement.  </w:t>
            </w:r>
          </w:p>
        </w:tc>
      </w:tr>
    </w:tbl>
    <w:p w14:paraId="662426F1" w14:textId="77777777" w:rsidR="005E0B6E" w:rsidRDefault="005E0B6E" w:rsidP="008F63D7">
      <w:pPr>
        <w:spacing w:after="0" w:line="240" w:lineRule="auto"/>
        <w:ind w:left="720"/>
        <w:rPr>
          <w:rFonts w:asciiTheme="minorHAnsi" w:hAnsiTheme="minorHAnsi" w:cstheme="minorHAnsi"/>
          <w:lang w:eastAsia="en-US"/>
        </w:rPr>
      </w:pPr>
    </w:p>
    <w:p w14:paraId="4206428B" w14:textId="1D730E69" w:rsidR="007F4C39" w:rsidRDefault="00917A5F" w:rsidP="008F63D7">
      <w:pPr>
        <w:spacing w:after="0" w:line="240" w:lineRule="auto"/>
        <w:ind w:left="720"/>
        <w:rPr>
          <w:rFonts w:asciiTheme="minorHAnsi" w:hAnsiTheme="minorHAnsi" w:cstheme="minorHAnsi"/>
          <w:lang w:eastAsia="en-US"/>
        </w:rPr>
      </w:pPr>
      <w:r>
        <w:rPr>
          <w:rFonts w:asciiTheme="minorHAnsi" w:hAnsiTheme="minorHAnsi" w:cstheme="minorHAnsi"/>
          <w:lang w:eastAsia="en-US"/>
        </w:rPr>
        <w:t>The LGA submission</w:t>
      </w:r>
      <w:r w:rsidR="00DD681E">
        <w:rPr>
          <w:rFonts w:asciiTheme="minorHAnsi" w:hAnsiTheme="minorHAnsi" w:cstheme="minorHAnsi"/>
          <w:lang w:eastAsia="en-US"/>
        </w:rPr>
        <w:t xml:space="preserve"> </w:t>
      </w:r>
      <w:r w:rsidR="00023C2A">
        <w:rPr>
          <w:rFonts w:asciiTheme="minorHAnsi" w:hAnsiTheme="minorHAnsi" w:cstheme="minorHAnsi"/>
          <w:lang w:eastAsia="en-US"/>
        </w:rPr>
        <w:t xml:space="preserve">has been made following their roundtable events </w:t>
      </w:r>
      <w:r w:rsidR="00917248">
        <w:rPr>
          <w:rFonts w:asciiTheme="minorHAnsi" w:hAnsiTheme="minorHAnsi" w:cstheme="minorHAnsi"/>
          <w:lang w:eastAsia="en-US"/>
        </w:rPr>
        <w:t>(</w:t>
      </w:r>
      <w:r w:rsidR="00DD681E">
        <w:rPr>
          <w:rFonts w:asciiTheme="minorHAnsi" w:hAnsiTheme="minorHAnsi" w:cstheme="minorHAnsi"/>
          <w:lang w:eastAsia="en-US"/>
        </w:rPr>
        <w:t xml:space="preserve">which SDCT members took part </w:t>
      </w:r>
      <w:r w:rsidR="00917248">
        <w:rPr>
          <w:rFonts w:asciiTheme="minorHAnsi" w:hAnsiTheme="minorHAnsi" w:cstheme="minorHAnsi"/>
          <w:lang w:eastAsia="en-US"/>
        </w:rPr>
        <w:t>in) and</w:t>
      </w:r>
      <w:r w:rsidR="00023C2A">
        <w:rPr>
          <w:rFonts w:asciiTheme="minorHAnsi" w:hAnsiTheme="minorHAnsi" w:cstheme="minorHAnsi"/>
          <w:lang w:eastAsia="en-US"/>
        </w:rPr>
        <w:t xml:space="preserve"> </w:t>
      </w:r>
      <w:r>
        <w:rPr>
          <w:rFonts w:asciiTheme="minorHAnsi" w:hAnsiTheme="minorHAnsi" w:cstheme="minorHAnsi"/>
          <w:lang w:eastAsia="en-US"/>
        </w:rPr>
        <w:t>is on the LGA website</w:t>
      </w:r>
      <w:r w:rsidR="00DD681E">
        <w:rPr>
          <w:rFonts w:asciiTheme="minorHAnsi" w:hAnsiTheme="minorHAnsi" w:cstheme="minorHAnsi"/>
          <w:lang w:eastAsia="en-US"/>
        </w:rPr>
        <w:t xml:space="preserve">. It </w:t>
      </w:r>
      <w:r>
        <w:rPr>
          <w:rFonts w:asciiTheme="minorHAnsi" w:hAnsiTheme="minorHAnsi" w:cstheme="minorHAnsi"/>
          <w:lang w:eastAsia="en-US"/>
        </w:rPr>
        <w:t>runs to over 100 pages.</w:t>
      </w:r>
    </w:p>
    <w:p w14:paraId="293102CC" w14:textId="2C1D1947" w:rsidR="001D7DAF" w:rsidRDefault="007F4C39" w:rsidP="00DD681E">
      <w:pPr>
        <w:spacing w:after="0" w:line="240" w:lineRule="auto"/>
        <w:ind w:left="720"/>
        <w:rPr>
          <w:rFonts w:asciiTheme="minorHAnsi" w:hAnsiTheme="minorHAnsi" w:cstheme="minorHAnsi"/>
          <w:lang w:eastAsia="en-US"/>
        </w:rPr>
      </w:pPr>
      <w:r>
        <w:rPr>
          <w:rFonts w:asciiTheme="minorHAnsi" w:hAnsiTheme="minorHAnsi" w:cstheme="minorHAnsi"/>
          <w:lang w:eastAsia="en-US"/>
        </w:rPr>
        <w:t xml:space="preserve">The Executive discussed some key issues around the </w:t>
      </w:r>
      <w:r w:rsidR="00023C2A">
        <w:rPr>
          <w:rFonts w:asciiTheme="minorHAnsi" w:hAnsiTheme="minorHAnsi" w:cstheme="minorHAnsi"/>
          <w:lang w:eastAsia="en-US"/>
        </w:rPr>
        <w:t>probability of a single year settlement</w:t>
      </w:r>
      <w:r w:rsidR="0009778B">
        <w:rPr>
          <w:rFonts w:asciiTheme="minorHAnsi" w:hAnsiTheme="minorHAnsi" w:cstheme="minorHAnsi"/>
          <w:lang w:eastAsia="en-US"/>
        </w:rPr>
        <w:t xml:space="preserve"> and the fact that this might be a ‘rollover’</w:t>
      </w:r>
      <w:r w:rsidR="00F009FE">
        <w:rPr>
          <w:rFonts w:asciiTheme="minorHAnsi" w:hAnsiTheme="minorHAnsi" w:cstheme="minorHAnsi"/>
          <w:lang w:eastAsia="en-US"/>
        </w:rPr>
        <w:t xml:space="preserve"> settlement</w:t>
      </w:r>
      <w:r w:rsidR="0009778B">
        <w:rPr>
          <w:rFonts w:asciiTheme="minorHAnsi" w:hAnsiTheme="minorHAnsi" w:cstheme="minorHAnsi"/>
          <w:lang w:eastAsia="en-US"/>
        </w:rPr>
        <w:t xml:space="preserve">. </w:t>
      </w:r>
      <w:r w:rsidR="0005607C">
        <w:rPr>
          <w:rFonts w:asciiTheme="minorHAnsi" w:hAnsiTheme="minorHAnsi" w:cstheme="minorHAnsi"/>
          <w:lang w:eastAsia="en-US"/>
        </w:rPr>
        <w:t>MHCLG are looking for view</w:t>
      </w:r>
      <w:r w:rsidR="00F009FE">
        <w:rPr>
          <w:rFonts w:asciiTheme="minorHAnsi" w:hAnsiTheme="minorHAnsi" w:cstheme="minorHAnsi"/>
          <w:lang w:eastAsia="en-US"/>
        </w:rPr>
        <w:t>s</w:t>
      </w:r>
      <w:r w:rsidR="0005607C">
        <w:rPr>
          <w:rFonts w:asciiTheme="minorHAnsi" w:hAnsiTheme="minorHAnsi" w:cstheme="minorHAnsi"/>
          <w:lang w:eastAsia="en-US"/>
        </w:rPr>
        <w:t xml:space="preserve"> on year 2 onwards (certainty v</w:t>
      </w:r>
      <w:r w:rsidR="000A7248">
        <w:rPr>
          <w:rFonts w:asciiTheme="minorHAnsi" w:hAnsiTheme="minorHAnsi" w:cstheme="minorHAnsi"/>
          <w:lang w:eastAsia="en-US"/>
        </w:rPr>
        <w:t>’</w:t>
      </w:r>
      <w:r w:rsidR="0005607C">
        <w:rPr>
          <w:rFonts w:asciiTheme="minorHAnsi" w:hAnsiTheme="minorHAnsi" w:cstheme="minorHAnsi"/>
          <w:lang w:eastAsia="en-US"/>
        </w:rPr>
        <w:t>s reform) in view of the current unprecedented circumstances.</w:t>
      </w:r>
    </w:p>
    <w:p w14:paraId="07BE9176" w14:textId="77777777" w:rsidR="00100949" w:rsidRDefault="00100949" w:rsidP="00ED256F">
      <w:pPr>
        <w:spacing w:after="0" w:line="240" w:lineRule="auto"/>
        <w:ind w:left="705"/>
        <w:rPr>
          <w:rFonts w:asciiTheme="minorHAnsi" w:hAnsiTheme="minorHAnsi" w:cstheme="minorHAnsi"/>
          <w:lang w:eastAsia="en-US"/>
        </w:rPr>
      </w:pPr>
    </w:p>
    <w:p w14:paraId="0901816A" w14:textId="30CD90D5" w:rsidR="008E695B" w:rsidRDefault="00A1699C" w:rsidP="00100949">
      <w:pPr>
        <w:spacing w:after="0" w:line="240" w:lineRule="auto"/>
        <w:ind w:left="705"/>
        <w:rPr>
          <w:rFonts w:asciiTheme="minorHAnsi" w:hAnsiTheme="minorHAnsi" w:cstheme="minorHAnsi"/>
          <w:lang w:eastAsia="en-US"/>
        </w:rPr>
      </w:pPr>
      <w:r>
        <w:rPr>
          <w:rFonts w:asciiTheme="minorHAnsi" w:hAnsiTheme="minorHAnsi" w:cstheme="minorHAnsi"/>
          <w:lang w:eastAsia="en-US"/>
        </w:rPr>
        <w:t xml:space="preserve">Any further work on Business Rates Retention </w:t>
      </w:r>
      <w:r w:rsidR="00917248">
        <w:rPr>
          <w:rFonts w:asciiTheme="minorHAnsi" w:hAnsiTheme="minorHAnsi" w:cstheme="minorHAnsi"/>
          <w:lang w:eastAsia="en-US"/>
        </w:rPr>
        <w:t xml:space="preserve">by the LGA </w:t>
      </w:r>
      <w:r>
        <w:rPr>
          <w:rFonts w:asciiTheme="minorHAnsi" w:hAnsiTheme="minorHAnsi" w:cstheme="minorHAnsi"/>
          <w:lang w:eastAsia="en-US"/>
        </w:rPr>
        <w:t xml:space="preserve">would be put off until the review into Business Rates is </w:t>
      </w:r>
      <w:r w:rsidR="00872651">
        <w:rPr>
          <w:rFonts w:asciiTheme="minorHAnsi" w:hAnsiTheme="minorHAnsi" w:cstheme="minorHAnsi"/>
          <w:lang w:eastAsia="en-US"/>
        </w:rPr>
        <w:t>concluded</w:t>
      </w:r>
      <w:r>
        <w:rPr>
          <w:rFonts w:asciiTheme="minorHAnsi" w:hAnsiTheme="minorHAnsi" w:cstheme="minorHAnsi"/>
          <w:lang w:eastAsia="en-US"/>
        </w:rPr>
        <w:t>.</w:t>
      </w:r>
      <w:r w:rsidR="005F3C1A">
        <w:rPr>
          <w:rFonts w:asciiTheme="minorHAnsi" w:hAnsiTheme="minorHAnsi" w:cstheme="minorHAnsi"/>
          <w:lang w:eastAsia="en-US"/>
        </w:rPr>
        <w:t xml:space="preserve"> The </w:t>
      </w:r>
      <w:r w:rsidR="009C31CF">
        <w:rPr>
          <w:rFonts w:asciiTheme="minorHAnsi" w:hAnsiTheme="minorHAnsi" w:cstheme="minorHAnsi"/>
          <w:lang w:eastAsia="en-US"/>
        </w:rPr>
        <w:t>Fair Funding work is also currently ‘on hold’.</w:t>
      </w:r>
      <w:r w:rsidR="00100949">
        <w:rPr>
          <w:rFonts w:asciiTheme="minorHAnsi" w:hAnsiTheme="minorHAnsi" w:cstheme="minorHAnsi"/>
          <w:lang w:eastAsia="en-US"/>
        </w:rPr>
        <w:t xml:space="preserve"> </w:t>
      </w:r>
      <w:r w:rsidR="00C6153F" w:rsidRPr="00100949">
        <w:rPr>
          <w:rFonts w:asciiTheme="minorHAnsi" w:hAnsiTheme="minorHAnsi" w:cstheme="minorHAnsi"/>
          <w:lang w:eastAsia="en-US"/>
        </w:rPr>
        <w:t xml:space="preserve">Mark has </w:t>
      </w:r>
      <w:r w:rsidR="008E695B" w:rsidRPr="00100949">
        <w:rPr>
          <w:rFonts w:asciiTheme="minorHAnsi" w:hAnsiTheme="minorHAnsi" w:cstheme="minorHAnsi"/>
          <w:lang w:eastAsia="en-US"/>
        </w:rPr>
        <w:t>circulate</w:t>
      </w:r>
      <w:r w:rsidR="00C6153F" w:rsidRPr="00100949">
        <w:rPr>
          <w:rFonts w:asciiTheme="minorHAnsi" w:hAnsiTheme="minorHAnsi" w:cstheme="minorHAnsi"/>
          <w:lang w:eastAsia="en-US"/>
        </w:rPr>
        <w:t>d</w:t>
      </w:r>
      <w:r w:rsidR="008E695B">
        <w:rPr>
          <w:rFonts w:asciiTheme="minorHAnsi" w:hAnsiTheme="minorHAnsi" w:cstheme="minorHAnsi"/>
          <w:lang w:eastAsia="en-US"/>
        </w:rPr>
        <w:t xml:space="preserve"> a draft response </w:t>
      </w:r>
      <w:r w:rsidR="00C6153F">
        <w:rPr>
          <w:rFonts w:asciiTheme="minorHAnsi" w:hAnsiTheme="minorHAnsi" w:cstheme="minorHAnsi"/>
          <w:lang w:eastAsia="en-US"/>
        </w:rPr>
        <w:t xml:space="preserve">on the Business </w:t>
      </w:r>
      <w:r w:rsidR="00100949">
        <w:rPr>
          <w:rFonts w:asciiTheme="minorHAnsi" w:hAnsiTheme="minorHAnsi" w:cstheme="minorHAnsi"/>
          <w:lang w:eastAsia="en-US"/>
        </w:rPr>
        <w:t>Rates</w:t>
      </w:r>
      <w:r w:rsidR="00C6153F">
        <w:rPr>
          <w:rFonts w:asciiTheme="minorHAnsi" w:hAnsiTheme="minorHAnsi" w:cstheme="minorHAnsi"/>
          <w:lang w:eastAsia="en-US"/>
        </w:rPr>
        <w:t xml:space="preserve"> Call for Evidence</w:t>
      </w:r>
      <w:r w:rsidR="00100949">
        <w:rPr>
          <w:rFonts w:asciiTheme="minorHAnsi" w:hAnsiTheme="minorHAnsi" w:cstheme="minorHAnsi"/>
          <w:lang w:eastAsia="en-US"/>
        </w:rPr>
        <w:t xml:space="preserve"> and will </w:t>
      </w:r>
      <w:r w:rsidR="008E695B">
        <w:rPr>
          <w:rFonts w:asciiTheme="minorHAnsi" w:hAnsiTheme="minorHAnsi" w:cstheme="minorHAnsi"/>
          <w:lang w:eastAsia="en-US"/>
        </w:rPr>
        <w:t>finalise it on behalf of the SDCT by the deadline of 31</w:t>
      </w:r>
      <w:r w:rsidR="008E695B" w:rsidRPr="00440779">
        <w:rPr>
          <w:rFonts w:asciiTheme="minorHAnsi" w:hAnsiTheme="minorHAnsi" w:cstheme="minorHAnsi"/>
          <w:vertAlign w:val="superscript"/>
          <w:lang w:eastAsia="en-US"/>
        </w:rPr>
        <w:t>st</w:t>
      </w:r>
      <w:r w:rsidR="008E695B">
        <w:rPr>
          <w:rFonts w:asciiTheme="minorHAnsi" w:hAnsiTheme="minorHAnsi" w:cstheme="minorHAnsi"/>
          <w:lang w:eastAsia="en-US"/>
        </w:rPr>
        <w:t xml:space="preserve"> October.</w:t>
      </w:r>
    </w:p>
    <w:p w14:paraId="19CE8618" w14:textId="77777777" w:rsidR="008E695B" w:rsidRPr="00100949" w:rsidRDefault="008E695B" w:rsidP="00100949">
      <w:pPr>
        <w:spacing w:after="0" w:line="240" w:lineRule="auto"/>
        <w:ind w:firstLine="705"/>
        <w:rPr>
          <w:rFonts w:asciiTheme="minorHAnsi" w:hAnsiTheme="minorHAnsi" w:cstheme="minorHAnsi"/>
          <w:b/>
          <w:bCs/>
          <w:lang w:eastAsia="en-US"/>
        </w:rPr>
      </w:pPr>
      <w:r w:rsidRPr="00100949">
        <w:rPr>
          <w:rFonts w:asciiTheme="minorHAnsi" w:hAnsiTheme="minorHAnsi" w:cstheme="minorHAnsi"/>
          <w:b/>
          <w:bCs/>
          <w:lang w:eastAsia="en-US"/>
        </w:rPr>
        <w:t>Action – Mark</w:t>
      </w:r>
    </w:p>
    <w:p w14:paraId="1CA1B51C" w14:textId="77777777" w:rsidR="008E695B" w:rsidRDefault="008E695B" w:rsidP="00ED256F">
      <w:pPr>
        <w:spacing w:after="0" w:line="240" w:lineRule="auto"/>
        <w:ind w:left="705"/>
        <w:rPr>
          <w:rFonts w:asciiTheme="minorHAnsi" w:hAnsiTheme="minorHAnsi" w:cstheme="minorHAnsi"/>
          <w:lang w:eastAsia="en-US"/>
        </w:rPr>
      </w:pPr>
    </w:p>
    <w:p w14:paraId="1D3FA88C" w14:textId="755399B9" w:rsidR="00572AFE" w:rsidRPr="00C16DE1" w:rsidRDefault="002A6360" w:rsidP="00634D3A">
      <w:pPr>
        <w:pStyle w:val="ListParagraph"/>
        <w:numPr>
          <w:ilvl w:val="0"/>
          <w:numId w:val="1"/>
        </w:numPr>
        <w:spacing w:after="0" w:line="240" w:lineRule="auto"/>
        <w:rPr>
          <w:rFonts w:asciiTheme="minorHAnsi" w:hAnsiTheme="minorHAnsi" w:cstheme="minorHAnsi"/>
          <w:b/>
          <w:bCs/>
          <w:lang w:eastAsia="en-US"/>
        </w:rPr>
      </w:pPr>
      <w:r w:rsidRPr="00C16DE1">
        <w:rPr>
          <w:rFonts w:asciiTheme="minorHAnsi" w:hAnsiTheme="minorHAnsi" w:cstheme="minorHAnsi"/>
          <w:b/>
          <w:bCs/>
          <w:lang w:eastAsia="en-US"/>
        </w:rPr>
        <w:t>Audit Issues</w:t>
      </w:r>
    </w:p>
    <w:p w14:paraId="6D9A6ECB" w14:textId="44FF11D2" w:rsidR="001A6555" w:rsidRPr="00C16DE1" w:rsidRDefault="0033118C" w:rsidP="00634D3A">
      <w:pPr>
        <w:pStyle w:val="ListParagraph"/>
        <w:numPr>
          <w:ilvl w:val="1"/>
          <w:numId w:val="1"/>
        </w:numPr>
        <w:spacing w:after="0" w:line="240" w:lineRule="auto"/>
        <w:ind w:left="1435"/>
        <w:rPr>
          <w:rFonts w:asciiTheme="minorHAnsi" w:hAnsiTheme="minorHAnsi" w:cstheme="minorHAnsi"/>
          <w:b/>
          <w:bCs/>
          <w:lang w:eastAsia="en-US"/>
        </w:rPr>
      </w:pPr>
      <w:r w:rsidRPr="00C16DE1">
        <w:rPr>
          <w:rFonts w:asciiTheme="minorHAnsi" w:hAnsiTheme="minorHAnsi" w:cstheme="minorHAnsi"/>
          <w:b/>
          <w:bCs/>
          <w:lang w:eastAsia="en-US"/>
        </w:rPr>
        <w:t>Redmond Review</w:t>
      </w:r>
    </w:p>
    <w:p w14:paraId="27580832" w14:textId="6CA3B0A5" w:rsidR="00893ECA" w:rsidRDefault="0033118C" w:rsidP="00B754DD">
      <w:pPr>
        <w:pStyle w:val="ListParagraph"/>
        <w:spacing w:after="0" w:line="240" w:lineRule="auto"/>
        <w:ind w:left="1435"/>
        <w:rPr>
          <w:rFonts w:asciiTheme="minorHAnsi" w:hAnsiTheme="minorHAnsi" w:cstheme="minorHAnsi"/>
          <w:lang w:eastAsia="en-US"/>
        </w:rPr>
      </w:pPr>
      <w:r>
        <w:rPr>
          <w:rFonts w:asciiTheme="minorHAnsi" w:hAnsiTheme="minorHAnsi" w:cstheme="minorHAnsi"/>
          <w:lang w:eastAsia="en-US"/>
        </w:rPr>
        <w:t xml:space="preserve">A meeting of the Executive had been held with Sir Tony Redmond on </w:t>
      </w:r>
      <w:r w:rsidR="00EC70E4">
        <w:rPr>
          <w:rFonts w:asciiTheme="minorHAnsi" w:hAnsiTheme="minorHAnsi" w:cstheme="minorHAnsi"/>
          <w:lang w:eastAsia="en-US"/>
        </w:rPr>
        <w:t>11</w:t>
      </w:r>
      <w:r w:rsidR="00EC70E4" w:rsidRPr="00EC70E4">
        <w:rPr>
          <w:rFonts w:asciiTheme="minorHAnsi" w:hAnsiTheme="minorHAnsi" w:cstheme="minorHAnsi"/>
          <w:vertAlign w:val="superscript"/>
          <w:lang w:eastAsia="en-US"/>
        </w:rPr>
        <w:t>th</w:t>
      </w:r>
      <w:r w:rsidR="00EC70E4">
        <w:rPr>
          <w:rFonts w:asciiTheme="minorHAnsi" w:hAnsiTheme="minorHAnsi" w:cstheme="minorHAnsi"/>
          <w:lang w:eastAsia="en-US"/>
        </w:rPr>
        <w:t xml:space="preserve"> September to discuss the output from the report. </w:t>
      </w:r>
      <w:r w:rsidR="00A33C8A">
        <w:rPr>
          <w:rFonts w:asciiTheme="minorHAnsi" w:hAnsiTheme="minorHAnsi" w:cstheme="minorHAnsi"/>
          <w:lang w:eastAsia="en-US"/>
        </w:rPr>
        <w:t xml:space="preserve">The Executive had </w:t>
      </w:r>
      <w:r w:rsidR="00EF369A">
        <w:rPr>
          <w:rFonts w:asciiTheme="minorHAnsi" w:hAnsiTheme="minorHAnsi" w:cstheme="minorHAnsi"/>
          <w:lang w:eastAsia="en-US"/>
        </w:rPr>
        <w:t>several</w:t>
      </w:r>
      <w:r w:rsidR="00A33C8A">
        <w:rPr>
          <w:rFonts w:asciiTheme="minorHAnsi" w:hAnsiTheme="minorHAnsi" w:cstheme="minorHAnsi"/>
          <w:lang w:eastAsia="en-US"/>
        </w:rPr>
        <w:t xml:space="preserve"> </w:t>
      </w:r>
      <w:r w:rsidR="00893ECA">
        <w:rPr>
          <w:rFonts w:asciiTheme="minorHAnsi" w:hAnsiTheme="minorHAnsi" w:cstheme="minorHAnsi"/>
          <w:lang w:eastAsia="en-US"/>
        </w:rPr>
        <w:t>concerns over the recommendations in the report and will be submitting a response.</w:t>
      </w:r>
    </w:p>
    <w:p w14:paraId="00AED698" w14:textId="538EA06B" w:rsidR="00ED3D60" w:rsidRDefault="00ED3D60" w:rsidP="00B754DD">
      <w:pPr>
        <w:pStyle w:val="ListParagraph"/>
        <w:spacing w:after="0" w:line="240" w:lineRule="auto"/>
        <w:ind w:left="1435"/>
        <w:rPr>
          <w:rFonts w:asciiTheme="minorHAnsi" w:hAnsiTheme="minorHAnsi" w:cstheme="minorHAnsi"/>
          <w:lang w:eastAsia="en-US"/>
        </w:rPr>
      </w:pPr>
      <w:r>
        <w:rPr>
          <w:rFonts w:asciiTheme="minorHAnsi" w:hAnsiTheme="minorHAnsi" w:cstheme="minorHAnsi"/>
          <w:lang w:eastAsia="en-US"/>
        </w:rPr>
        <w:t xml:space="preserve">The LGA have also drafted a response which would be published </w:t>
      </w:r>
      <w:r w:rsidR="004155BA">
        <w:rPr>
          <w:rFonts w:asciiTheme="minorHAnsi" w:hAnsiTheme="minorHAnsi" w:cstheme="minorHAnsi"/>
          <w:lang w:eastAsia="en-US"/>
        </w:rPr>
        <w:t>in due course</w:t>
      </w:r>
      <w:r>
        <w:rPr>
          <w:rFonts w:asciiTheme="minorHAnsi" w:hAnsiTheme="minorHAnsi" w:cstheme="minorHAnsi"/>
          <w:lang w:eastAsia="en-US"/>
        </w:rPr>
        <w:t>.</w:t>
      </w:r>
    </w:p>
    <w:p w14:paraId="786A5374" w14:textId="7FAE8129" w:rsidR="009D749E" w:rsidRDefault="009D749E" w:rsidP="00B754DD">
      <w:pPr>
        <w:pStyle w:val="ListParagraph"/>
        <w:spacing w:after="0" w:line="240" w:lineRule="auto"/>
        <w:ind w:left="1435"/>
        <w:rPr>
          <w:rFonts w:asciiTheme="minorHAnsi" w:hAnsiTheme="minorHAnsi" w:cstheme="minorHAnsi"/>
          <w:b/>
          <w:bCs/>
          <w:lang w:eastAsia="en-US"/>
        </w:rPr>
      </w:pPr>
      <w:r w:rsidRPr="00EF369A">
        <w:rPr>
          <w:rFonts w:asciiTheme="minorHAnsi" w:hAnsiTheme="minorHAnsi" w:cstheme="minorHAnsi"/>
          <w:b/>
          <w:bCs/>
          <w:lang w:eastAsia="en-US"/>
        </w:rPr>
        <w:t xml:space="preserve">Action – </w:t>
      </w:r>
      <w:r w:rsidR="003E2C47" w:rsidRPr="00EF369A">
        <w:rPr>
          <w:rFonts w:asciiTheme="minorHAnsi" w:hAnsiTheme="minorHAnsi" w:cstheme="minorHAnsi"/>
          <w:b/>
          <w:bCs/>
          <w:lang w:eastAsia="en-US"/>
        </w:rPr>
        <w:t xml:space="preserve">Simone / </w:t>
      </w:r>
      <w:r w:rsidRPr="00EF369A">
        <w:rPr>
          <w:rFonts w:asciiTheme="minorHAnsi" w:hAnsiTheme="minorHAnsi" w:cstheme="minorHAnsi"/>
          <w:b/>
          <w:bCs/>
          <w:lang w:eastAsia="en-US"/>
        </w:rPr>
        <w:t>Mark</w:t>
      </w:r>
    </w:p>
    <w:p w14:paraId="649E0AC9" w14:textId="77777777" w:rsidR="00ED3D60" w:rsidRDefault="00ED3D60" w:rsidP="00B754DD">
      <w:pPr>
        <w:pStyle w:val="ListParagraph"/>
        <w:spacing w:after="0" w:line="240" w:lineRule="auto"/>
        <w:ind w:left="1435"/>
        <w:rPr>
          <w:rFonts w:asciiTheme="minorHAnsi" w:hAnsiTheme="minorHAnsi" w:cstheme="minorHAnsi"/>
          <w:b/>
          <w:bCs/>
          <w:lang w:eastAsia="en-US"/>
        </w:rPr>
      </w:pPr>
    </w:p>
    <w:p w14:paraId="735430A1" w14:textId="4E8FBAED" w:rsidR="003E2C47" w:rsidRPr="001F0865" w:rsidRDefault="00921980" w:rsidP="000C610F">
      <w:pPr>
        <w:pStyle w:val="ListParagraph"/>
        <w:numPr>
          <w:ilvl w:val="1"/>
          <w:numId w:val="1"/>
        </w:numPr>
        <w:spacing w:after="0" w:line="240" w:lineRule="auto"/>
        <w:rPr>
          <w:rFonts w:asciiTheme="minorHAnsi" w:hAnsiTheme="minorHAnsi" w:cstheme="minorHAnsi"/>
          <w:b/>
          <w:bCs/>
          <w:lang w:eastAsia="en-US"/>
        </w:rPr>
      </w:pPr>
      <w:r w:rsidRPr="001F0865">
        <w:rPr>
          <w:rFonts w:asciiTheme="minorHAnsi" w:hAnsiTheme="minorHAnsi" w:cstheme="minorHAnsi"/>
          <w:b/>
          <w:bCs/>
          <w:lang w:eastAsia="en-US"/>
        </w:rPr>
        <w:t>Aud</w:t>
      </w:r>
      <w:r w:rsidR="000C610F" w:rsidRPr="001F0865">
        <w:rPr>
          <w:rFonts w:asciiTheme="minorHAnsi" w:hAnsiTheme="minorHAnsi" w:cstheme="minorHAnsi"/>
          <w:b/>
          <w:bCs/>
          <w:lang w:eastAsia="en-US"/>
        </w:rPr>
        <w:t>it of Accounts and Fee update</w:t>
      </w:r>
    </w:p>
    <w:p w14:paraId="4D018673" w14:textId="72F16B71" w:rsidR="000C610F" w:rsidRDefault="000C610F" w:rsidP="000C610F">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 xml:space="preserve">Ka would be attending a </w:t>
      </w:r>
      <w:r w:rsidR="00660B0C">
        <w:rPr>
          <w:rFonts w:asciiTheme="minorHAnsi" w:hAnsiTheme="minorHAnsi" w:cstheme="minorHAnsi"/>
          <w:lang w:eastAsia="en-US"/>
        </w:rPr>
        <w:t xml:space="preserve">PSAA Advisory Board </w:t>
      </w:r>
      <w:r>
        <w:rPr>
          <w:rFonts w:asciiTheme="minorHAnsi" w:hAnsiTheme="minorHAnsi" w:cstheme="minorHAnsi"/>
          <w:lang w:eastAsia="en-US"/>
        </w:rPr>
        <w:t xml:space="preserve">meeting the following Monday and would give an update </w:t>
      </w:r>
    </w:p>
    <w:p w14:paraId="16A19B5B" w14:textId="3F2E62EB" w:rsidR="00660B0C" w:rsidRPr="00660B0C" w:rsidRDefault="00660B0C" w:rsidP="000C610F">
      <w:pPr>
        <w:pStyle w:val="ListParagraph"/>
        <w:spacing w:after="0" w:line="240" w:lineRule="auto"/>
        <w:ind w:left="1440"/>
        <w:rPr>
          <w:rFonts w:asciiTheme="minorHAnsi" w:hAnsiTheme="minorHAnsi" w:cstheme="minorHAnsi"/>
          <w:b/>
          <w:bCs/>
          <w:lang w:eastAsia="en-US"/>
        </w:rPr>
      </w:pPr>
      <w:r w:rsidRPr="00660B0C">
        <w:rPr>
          <w:rFonts w:asciiTheme="minorHAnsi" w:hAnsiTheme="minorHAnsi" w:cstheme="minorHAnsi"/>
          <w:b/>
          <w:bCs/>
          <w:lang w:eastAsia="en-US"/>
        </w:rPr>
        <w:t>Action – Ka to feedback any relevant points</w:t>
      </w:r>
    </w:p>
    <w:p w14:paraId="718CAF07" w14:textId="3D23994D" w:rsidR="00B754DD" w:rsidRDefault="00B754DD" w:rsidP="00B754DD">
      <w:pPr>
        <w:pStyle w:val="ListParagraph"/>
        <w:spacing w:after="0" w:line="240" w:lineRule="auto"/>
        <w:ind w:left="1435"/>
        <w:rPr>
          <w:rFonts w:asciiTheme="minorHAnsi" w:hAnsiTheme="minorHAnsi" w:cstheme="minorHAnsi"/>
          <w:lang w:eastAsia="en-US"/>
        </w:rPr>
      </w:pPr>
    </w:p>
    <w:p w14:paraId="32A7E176" w14:textId="2D6B48D3" w:rsidR="00BD120B" w:rsidRPr="00BD120B" w:rsidRDefault="004155BA" w:rsidP="0074424A">
      <w:pPr>
        <w:pStyle w:val="ListParagraph"/>
        <w:numPr>
          <w:ilvl w:val="0"/>
          <w:numId w:val="1"/>
        </w:numPr>
        <w:spacing w:line="240" w:lineRule="auto"/>
        <w:rPr>
          <w:rFonts w:asciiTheme="minorHAnsi" w:hAnsiTheme="minorHAnsi" w:cstheme="minorHAnsi"/>
        </w:rPr>
      </w:pPr>
      <w:r>
        <w:rPr>
          <w:rFonts w:asciiTheme="minorHAnsi" w:hAnsiTheme="minorHAnsi" w:cstheme="minorHAnsi"/>
          <w:b/>
          <w:bCs/>
        </w:rPr>
        <w:lastRenderedPageBreak/>
        <w:t>C</w:t>
      </w:r>
      <w:r w:rsidR="00E50202">
        <w:rPr>
          <w:rFonts w:asciiTheme="minorHAnsi" w:hAnsiTheme="minorHAnsi" w:cstheme="minorHAnsi"/>
          <w:b/>
          <w:bCs/>
        </w:rPr>
        <w:t>IPFA ITC 20/21 CofP on LA Accounting</w:t>
      </w:r>
    </w:p>
    <w:p w14:paraId="641319ED" w14:textId="7986C653" w:rsidR="00163AB8" w:rsidRDefault="009D1CF8" w:rsidP="00BD120B">
      <w:pPr>
        <w:pStyle w:val="ListParagraph"/>
        <w:spacing w:line="240" w:lineRule="auto"/>
        <w:ind w:left="705"/>
        <w:rPr>
          <w:rFonts w:asciiTheme="minorHAnsi" w:hAnsiTheme="minorHAnsi" w:cstheme="minorHAnsi"/>
        </w:rPr>
      </w:pPr>
      <w:r w:rsidRPr="0038399B">
        <w:rPr>
          <w:rFonts w:asciiTheme="minorHAnsi" w:hAnsiTheme="minorHAnsi" w:cstheme="minorHAnsi"/>
        </w:rPr>
        <w:t>The</w:t>
      </w:r>
      <w:r w:rsidR="00163AB8">
        <w:rPr>
          <w:rFonts w:asciiTheme="minorHAnsi" w:hAnsiTheme="minorHAnsi" w:cstheme="minorHAnsi"/>
        </w:rPr>
        <w:t xml:space="preserve"> SDCT </w:t>
      </w:r>
      <w:r w:rsidR="00E50202">
        <w:rPr>
          <w:rFonts w:asciiTheme="minorHAnsi" w:hAnsiTheme="minorHAnsi" w:cstheme="minorHAnsi"/>
        </w:rPr>
        <w:t>draft respo</w:t>
      </w:r>
      <w:r w:rsidR="00163AB8">
        <w:rPr>
          <w:rFonts w:asciiTheme="minorHAnsi" w:hAnsiTheme="minorHAnsi" w:cstheme="minorHAnsi"/>
        </w:rPr>
        <w:t>nse had been circulated by Alison Scott. Any further comments to be sent to Alison prior to the submission date</w:t>
      </w:r>
      <w:r w:rsidR="00E05364">
        <w:rPr>
          <w:rFonts w:asciiTheme="minorHAnsi" w:hAnsiTheme="minorHAnsi" w:cstheme="minorHAnsi"/>
        </w:rPr>
        <w:t xml:space="preserve"> of 23</w:t>
      </w:r>
      <w:r w:rsidR="00E05364" w:rsidRPr="00E05364">
        <w:rPr>
          <w:rFonts w:asciiTheme="minorHAnsi" w:hAnsiTheme="minorHAnsi" w:cstheme="minorHAnsi"/>
          <w:vertAlign w:val="superscript"/>
        </w:rPr>
        <w:t>rd</w:t>
      </w:r>
      <w:r w:rsidR="00E05364">
        <w:rPr>
          <w:rFonts w:asciiTheme="minorHAnsi" w:hAnsiTheme="minorHAnsi" w:cstheme="minorHAnsi"/>
        </w:rPr>
        <w:t xml:space="preserve"> October</w:t>
      </w:r>
      <w:r w:rsidR="00163AB8">
        <w:rPr>
          <w:rFonts w:asciiTheme="minorHAnsi" w:hAnsiTheme="minorHAnsi" w:cstheme="minorHAnsi"/>
        </w:rPr>
        <w:t>.</w:t>
      </w:r>
    </w:p>
    <w:p w14:paraId="305B3782" w14:textId="54C562C6" w:rsidR="009D1CF8" w:rsidRPr="00185B00" w:rsidRDefault="00185B00" w:rsidP="00BD120B">
      <w:pPr>
        <w:pStyle w:val="ListParagraph"/>
        <w:spacing w:line="240" w:lineRule="auto"/>
        <w:ind w:left="705"/>
        <w:rPr>
          <w:rFonts w:asciiTheme="minorHAnsi" w:hAnsiTheme="minorHAnsi" w:cstheme="minorHAnsi"/>
          <w:b/>
          <w:bCs/>
        </w:rPr>
      </w:pPr>
      <w:r w:rsidRPr="00185B00">
        <w:rPr>
          <w:rFonts w:asciiTheme="minorHAnsi" w:hAnsiTheme="minorHAnsi" w:cstheme="minorHAnsi"/>
          <w:b/>
          <w:bCs/>
        </w:rPr>
        <w:t>Action – Alison Scott to finalise and submit response.</w:t>
      </w:r>
    </w:p>
    <w:p w14:paraId="32A358B2" w14:textId="3F8E63D4" w:rsidR="00D967C6" w:rsidRDefault="00D967C6" w:rsidP="00D967C6">
      <w:pPr>
        <w:pStyle w:val="ListParagraph"/>
        <w:spacing w:line="240" w:lineRule="auto"/>
        <w:ind w:left="1440"/>
        <w:rPr>
          <w:rFonts w:asciiTheme="minorHAnsi" w:hAnsiTheme="minorHAnsi" w:cstheme="minorHAnsi"/>
          <w:b/>
          <w:bCs/>
        </w:rPr>
      </w:pPr>
    </w:p>
    <w:p w14:paraId="44D1B9F0" w14:textId="2CD388B9" w:rsidR="0031766E" w:rsidRDefault="0031766E" w:rsidP="00B41882">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SDCT Executive Business</w:t>
      </w:r>
    </w:p>
    <w:p w14:paraId="4A30DCDA" w14:textId="30C9BBB6" w:rsidR="00492095" w:rsidRPr="006B7584" w:rsidRDefault="00492095" w:rsidP="006B7584">
      <w:pPr>
        <w:pStyle w:val="ListParagraph"/>
        <w:numPr>
          <w:ilvl w:val="1"/>
          <w:numId w:val="1"/>
        </w:numPr>
        <w:spacing w:after="0" w:line="240" w:lineRule="auto"/>
        <w:rPr>
          <w:rFonts w:asciiTheme="minorHAnsi" w:hAnsiTheme="minorHAnsi" w:cstheme="minorHAnsi"/>
          <w:b/>
          <w:bCs/>
          <w:lang w:eastAsia="en-US"/>
        </w:rPr>
      </w:pPr>
      <w:r w:rsidRPr="006B7584">
        <w:rPr>
          <w:rFonts w:asciiTheme="minorHAnsi" w:hAnsiTheme="minorHAnsi" w:cstheme="minorHAnsi"/>
          <w:b/>
          <w:bCs/>
          <w:lang w:eastAsia="en-US"/>
        </w:rPr>
        <w:t xml:space="preserve">Webinar Date </w:t>
      </w:r>
    </w:p>
    <w:p w14:paraId="47791249" w14:textId="31EDDC05" w:rsidR="006B7584" w:rsidRPr="006B7584" w:rsidRDefault="006B7584" w:rsidP="006B7584">
      <w:pPr>
        <w:spacing w:after="0" w:line="240" w:lineRule="auto"/>
        <w:ind w:left="1440"/>
        <w:rPr>
          <w:rFonts w:asciiTheme="minorHAnsi" w:hAnsiTheme="minorHAnsi" w:cstheme="minorHAnsi"/>
          <w:lang w:eastAsia="en-US"/>
        </w:rPr>
      </w:pPr>
      <w:r w:rsidRPr="006B7584">
        <w:rPr>
          <w:rFonts w:asciiTheme="minorHAnsi" w:hAnsiTheme="minorHAnsi" w:cstheme="minorHAnsi"/>
          <w:lang w:eastAsia="en-US"/>
        </w:rPr>
        <w:t>Simone would suggest some dates to hold the Webinar – possibly towards the end of the year.</w:t>
      </w:r>
    </w:p>
    <w:p w14:paraId="55369867" w14:textId="7D4FB63B" w:rsidR="006B7584" w:rsidRDefault="006B7584" w:rsidP="006B7584">
      <w:pPr>
        <w:spacing w:after="0" w:line="240" w:lineRule="auto"/>
        <w:ind w:left="1440"/>
        <w:rPr>
          <w:rFonts w:asciiTheme="minorHAnsi" w:hAnsiTheme="minorHAnsi" w:cstheme="minorHAnsi"/>
          <w:b/>
          <w:bCs/>
          <w:lang w:eastAsia="en-US"/>
        </w:rPr>
      </w:pPr>
      <w:r>
        <w:rPr>
          <w:rFonts w:asciiTheme="minorHAnsi" w:hAnsiTheme="minorHAnsi" w:cstheme="minorHAnsi"/>
          <w:b/>
          <w:bCs/>
          <w:lang w:eastAsia="en-US"/>
        </w:rPr>
        <w:t xml:space="preserve">Action – Simone </w:t>
      </w:r>
      <w:r w:rsidR="00FC0030">
        <w:rPr>
          <w:rFonts w:asciiTheme="minorHAnsi" w:hAnsiTheme="minorHAnsi" w:cstheme="minorHAnsi"/>
          <w:b/>
          <w:bCs/>
          <w:lang w:eastAsia="en-US"/>
        </w:rPr>
        <w:t>/ Angela</w:t>
      </w:r>
    </w:p>
    <w:p w14:paraId="3CD126B5" w14:textId="77777777" w:rsidR="006B7584" w:rsidRPr="006B7584" w:rsidRDefault="006B7584" w:rsidP="006B7584">
      <w:pPr>
        <w:spacing w:after="0" w:line="240" w:lineRule="auto"/>
        <w:ind w:left="1440"/>
        <w:rPr>
          <w:rFonts w:asciiTheme="minorHAnsi" w:hAnsiTheme="minorHAnsi" w:cstheme="minorHAnsi"/>
          <w:b/>
          <w:bCs/>
          <w:lang w:eastAsia="en-US"/>
        </w:rPr>
      </w:pPr>
    </w:p>
    <w:p w14:paraId="7066F1E8" w14:textId="4D51590A" w:rsidR="007F6D9B" w:rsidRDefault="007F6D9B" w:rsidP="00B41882">
      <w:pPr>
        <w:pStyle w:val="ListParagraph"/>
        <w:numPr>
          <w:ilvl w:val="0"/>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Any other Business</w:t>
      </w:r>
    </w:p>
    <w:p w14:paraId="093FE480" w14:textId="3381D673" w:rsidR="00440779" w:rsidRPr="00C07174" w:rsidRDefault="00523DC0" w:rsidP="001A4C82">
      <w:pPr>
        <w:pStyle w:val="ListParagraph"/>
        <w:numPr>
          <w:ilvl w:val="1"/>
          <w:numId w:val="1"/>
        </w:numPr>
        <w:spacing w:after="0" w:line="240" w:lineRule="auto"/>
        <w:rPr>
          <w:rFonts w:asciiTheme="minorHAnsi" w:hAnsiTheme="minorHAnsi" w:cstheme="minorHAnsi"/>
          <w:b/>
          <w:bCs/>
          <w:lang w:eastAsia="en-US"/>
        </w:rPr>
      </w:pPr>
      <w:r w:rsidRPr="00C07174">
        <w:rPr>
          <w:rFonts w:asciiTheme="minorHAnsi" w:hAnsiTheme="minorHAnsi" w:cstheme="minorHAnsi"/>
          <w:b/>
          <w:bCs/>
          <w:lang w:eastAsia="en-US"/>
        </w:rPr>
        <w:t>Planning White Paper</w:t>
      </w:r>
    </w:p>
    <w:p w14:paraId="170CCAB4" w14:textId="63F6AF70" w:rsidR="00523DC0" w:rsidRDefault="00523DC0" w:rsidP="00523DC0">
      <w:pPr>
        <w:pStyle w:val="ListParagraph"/>
        <w:spacing w:after="0" w:line="240" w:lineRule="auto"/>
        <w:ind w:left="1440"/>
        <w:rPr>
          <w:rFonts w:asciiTheme="minorHAnsi" w:hAnsiTheme="minorHAnsi" w:cstheme="minorHAnsi"/>
          <w:lang w:eastAsia="en-US"/>
        </w:rPr>
      </w:pPr>
      <w:r>
        <w:rPr>
          <w:rFonts w:asciiTheme="minorHAnsi" w:hAnsiTheme="minorHAnsi" w:cstheme="minorHAnsi"/>
          <w:lang w:eastAsia="en-US"/>
        </w:rPr>
        <w:t>Sal will look at any financial implications in the paper and prepare an SDCT response.</w:t>
      </w:r>
    </w:p>
    <w:p w14:paraId="09B53ED2" w14:textId="37DC821B" w:rsidR="00523DC0" w:rsidRDefault="00523DC0" w:rsidP="00523DC0">
      <w:pPr>
        <w:pStyle w:val="ListParagraph"/>
        <w:spacing w:after="0" w:line="240" w:lineRule="auto"/>
        <w:ind w:left="1440"/>
        <w:rPr>
          <w:rFonts w:asciiTheme="minorHAnsi" w:hAnsiTheme="minorHAnsi" w:cstheme="minorHAnsi"/>
          <w:b/>
          <w:bCs/>
          <w:lang w:eastAsia="en-US"/>
        </w:rPr>
      </w:pPr>
      <w:r w:rsidRPr="00C07174">
        <w:rPr>
          <w:rFonts w:asciiTheme="minorHAnsi" w:hAnsiTheme="minorHAnsi" w:cstheme="minorHAnsi"/>
          <w:b/>
          <w:bCs/>
          <w:lang w:eastAsia="en-US"/>
        </w:rPr>
        <w:t xml:space="preserve">Action </w:t>
      </w:r>
      <w:r w:rsidR="004E6D55" w:rsidRPr="00C07174">
        <w:rPr>
          <w:rFonts w:asciiTheme="minorHAnsi" w:hAnsiTheme="minorHAnsi" w:cstheme="minorHAnsi"/>
          <w:b/>
          <w:bCs/>
          <w:lang w:eastAsia="en-US"/>
        </w:rPr>
        <w:t>–</w:t>
      </w:r>
      <w:r w:rsidRPr="00C07174">
        <w:rPr>
          <w:rFonts w:asciiTheme="minorHAnsi" w:hAnsiTheme="minorHAnsi" w:cstheme="minorHAnsi"/>
          <w:b/>
          <w:bCs/>
          <w:lang w:eastAsia="en-US"/>
        </w:rPr>
        <w:t xml:space="preserve"> Sal</w:t>
      </w:r>
    </w:p>
    <w:p w14:paraId="21780B7E" w14:textId="155DB7C5" w:rsidR="0095126D" w:rsidRDefault="0095126D" w:rsidP="00523DC0">
      <w:pPr>
        <w:pStyle w:val="ListParagraph"/>
        <w:spacing w:after="0" w:line="240" w:lineRule="auto"/>
        <w:ind w:left="1440"/>
        <w:rPr>
          <w:rFonts w:asciiTheme="minorHAnsi" w:hAnsiTheme="minorHAnsi" w:cstheme="minorHAnsi"/>
          <w:b/>
          <w:bCs/>
          <w:lang w:eastAsia="en-US"/>
        </w:rPr>
      </w:pPr>
    </w:p>
    <w:p w14:paraId="475FAF9F" w14:textId="53ADA9F7" w:rsidR="0095126D" w:rsidRDefault="00A31F9A" w:rsidP="00C67718">
      <w:pPr>
        <w:pStyle w:val="ListParagraph"/>
        <w:numPr>
          <w:ilvl w:val="1"/>
          <w:numId w:val="1"/>
        </w:numPr>
        <w:spacing w:after="0" w:line="240" w:lineRule="auto"/>
        <w:rPr>
          <w:rFonts w:asciiTheme="minorHAnsi" w:hAnsiTheme="minorHAnsi" w:cstheme="minorHAnsi"/>
          <w:b/>
          <w:bCs/>
          <w:lang w:eastAsia="en-US"/>
        </w:rPr>
      </w:pPr>
      <w:r>
        <w:rPr>
          <w:rFonts w:asciiTheme="minorHAnsi" w:hAnsiTheme="minorHAnsi" w:cstheme="minorHAnsi"/>
          <w:b/>
          <w:bCs/>
          <w:lang w:eastAsia="en-US"/>
        </w:rPr>
        <w:t xml:space="preserve">Research Project </w:t>
      </w:r>
    </w:p>
    <w:p w14:paraId="5422BCB1" w14:textId="69DFC5BD" w:rsidR="00C67718" w:rsidRDefault="00C67718" w:rsidP="00381ED5">
      <w:pPr>
        <w:pStyle w:val="ListParagraph"/>
        <w:spacing w:after="0" w:line="240" w:lineRule="auto"/>
        <w:ind w:left="1440"/>
        <w:rPr>
          <w:rFonts w:asciiTheme="minorHAnsi" w:hAnsiTheme="minorHAnsi" w:cstheme="minorHAnsi"/>
          <w:lang w:eastAsia="en-US"/>
        </w:rPr>
      </w:pPr>
      <w:r w:rsidRPr="00381ED5">
        <w:rPr>
          <w:rFonts w:asciiTheme="minorHAnsi" w:hAnsiTheme="minorHAnsi" w:cstheme="minorHAnsi"/>
          <w:lang w:eastAsia="en-US"/>
        </w:rPr>
        <w:t>A</w:t>
      </w:r>
      <w:r w:rsidR="007E449F">
        <w:rPr>
          <w:rFonts w:asciiTheme="minorHAnsi" w:hAnsiTheme="minorHAnsi" w:cstheme="minorHAnsi"/>
          <w:lang w:eastAsia="en-US"/>
        </w:rPr>
        <w:t>s previously circulated, a</w:t>
      </w:r>
      <w:r w:rsidRPr="00381ED5">
        <w:rPr>
          <w:rFonts w:asciiTheme="minorHAnsi" w:hAnsiTheme="minorHAnsi" w:cstheme="minorHAnsi"/>
          <w:lang w:eastAsia="en-US"/>
        </w:rPr>
        <w:t xml:space="preserve"> meeting with Andy Pike from Newcastle </w:t>
      </w:r>
      <w:r w:rsidR="00B82DF3" w:rsidRPr="00381ED5">
        <w:rPr>
          <w:rFonts w:asciiTheme="minorHAnsi" w:hAnsiTheme="minorHAnsi" w:cstheme="minorHAnsi"/>
          <w:lang w:eastAsia="en-US"/>
        </w:rPr>
        <w:t>University</w:t>
      </w:r>
      <w:r w:rsidRPr="00381ED5">
        <w:rPr>
          <w:rFonts w:asciiTheme="minorHAnsi" w:hAnsiTheme="minorHAnsi" w:cstheme="minorHAnsi"/>
          <w:lang w:eastAsia="en-US"/>
        </w:rPr>
        <w:t xml:space="preserve"> </w:t>
      </w:r>
      <w:r w:rsidR="007E449F">
        <w:rPr>
          <w:rFonts w:asciiTheme="minorHAnsi" w:hAnsiTheme="minorHAnsi" w:cstheme="minorHAnsi"/>
          <w:lang w:eastAsia="en-US"/>
        </w:rPr>
        <w:t xml:space="preserve">has been </w:t>
      </w:r>
      <w:r w:rsidRPr="00381ED5">
        <w:rPr>
          <w:rFonts w:asciiTheme="minorHAnsi" w:hAnsiTheme="minorHAnsi" w:cstheme="minorHAnsi"/>
          <w:lang w:eastAsia="en-US"/>
        </w:rPr>
        <w:t xml:space="preserve">arranged for </w:t>
      </w:r>
      <w:r w:rsidR="00B82DF3" w:rsidRPr="00381ED5">
        <w:rPr>
          <w:rFonts w:asciiTheme="minorHAnsi" w:hAnsiTheme="minorHAnsi" w:cstheme="minorHAnsi"/>
          <w:lang w:eastAsia="en-US"/>
        </w:rPr>
        <w:t>22</w:t>
      </w:r>
      <w:r w:rsidR="00B82DF3" w:rsidRPr="00381ED5">
        <w:rPr>
          <w:rFonts w:asciiTheme="minorHAnsi" w:hAnsiTheme="minorHAnsi" w:cstheme="minorHAnsi"/>
          <w:vertAlign w:val="superscript"/>
          <w:lang w:eastAsia="en-US"/>
        </w:rPr>
        <w:t>nd</w:t>
      </w:r>
      <w:r w:rsidR="00B82DF3" w:rsidRPr="00381ED5">
        <w:rPr>
          <w:rFonts w:asciiTheme="minorHAnsi" w:hAnsiTheme="minorHAnsi" w:cstheme="minorHAnsi"/>
          <w:lang w:eastAsia="en-US"/>
        </w:rPr>
        <w:t xml:space="preserve"> October. </w:t>
      </w:r>
      <w:r w:rsidR="00F3428D" w:rsidRPr="00381ED5">
        <w:rPr>
          <w:rFonts w:asciiTheme="minorHAnsi" w:hAnsiTheme="minorHAnsi" w:cstheme="minorHAnsi"/>
          <w:lang w:eastAsia="en-US"/>
        </w:rPr>
        <w:t xml:space="preserve">Andy is researching for a book that is aiming to </w:t>
      </w:r>
      <w:r w:rsidR="00381ED5" w:rsidRPr="00381ED5">
        <w:rPr>
          <w:rFonts w:asciiTheme="minorHAnsi" w:hAnsiTheme="minorHAnsi" w:cstheme="minorHAnsi"/>
          <w:lang w:eastAsia="en-US"/>
        </w:rPr>
        <w:t>map and explain the use of new financial strategies and tools in Local Government since 2010</w:t>
      </w:r>
      <w:r w:rsidR="007E449F">
        <w:rPr>
          <w:rFonts w:asciiTheme="minorHAnsi" w:hAnsiTheme="minorHAnsi" w:cstheme="minorHAnsi"/>
          <w:lang w:eastAsia="en-US"/>
        </w:rPr>
        <w:t xml:space="preserve"> and to get the views of various Treasurer Societies.</w:t>
      </w:r>
    </w:p>
    <w:p w14:paraId="041361C8" w14:textId="6211CB6D" w:rsidR="00381ED5" w:rsidRPr="00381ED5" w:rsidRDefault="00381ED5" w:rsidP="00381ED5">
      <w:pPr>
        <w:pStyle w:val="ListParagraph"/>
        <w:spacing w:after="0" w:line="240" w:lineRule="auto"/>
        <w:ind w:left="1440"/>
        <w:rPr>
          <w:rFonts w:asciiTheme="minorHAnsi" w:hAnsiTheme="minorHAnsi" w:cstheme="minorHAnsi"/>
          <w:b/>
          <w:bCs/>
          <w:lang w:eastAsia="en-US"/>
        </w:rPr>
      </w:pPr>
      <w:r w:rsidRPr="00381ED5">
        <w:rPr>
          <w:rFonts w:asciiTheme="minorHAnsi" w:hAnsiTheme="minorHAnsi" w:cstheme="minorHAnsi"/>
          <w:b/>
          <w:bCs/>
          <w:lang w:eastAsia="en-US"/>
        </w:rPr>
        <w:t>Action – Jenny, Peter C and Angela</w:t>
      </w:r>
    </w:p>
    <w:p w14:paraId="5530DD45" w14:textId="77777777" w:rsidR="004E6D55" w:rsidRDefault="004E6D55" w:rsidP="00523DC0">
      <w:pPr>
        <w:pStyle w:val="ListParagraph"/>
        <w:spacing w:after="0" w:line="240" w:lineRule="auto"/>
        <w:ind w:left="1440"/>
        <w:rPr>
          <w:rFonts w:asciiTheme="minorHAnsi" w:hAnsiTheme="minorHAnsi" w:cstheme="minorHAnsi"/>
          <w:lang w:eastAsia="en-US"/>
        </w:rPr>
      </w:pPr>
    </w:p>
    <w:p w14:paraId="0F214EF5" w14:textId="7126AEBD" w:rsidR="00486129" w:rsidRDefault="00EA5B8A" w:rsidP="006B4475">
      <w:pPr>
        <w:pStyle w:val="ListParagraph"/>
        <w:numPr>
          <w:ilvl w:val="0"/>
          <w:numId w:val="1"/>
        </w:numPr>
        <w:spacing w:after="0" w:line="240" w:lineRule="auto"/>
        <w:rPr>
          <w:rFonts w:asciiTheme="minorHAnsi" w:hAnsiTheme="minorHAnsi" w:cstheme="minorHAnsi"/>
          <w:b/>
          <w:bCs/>
          <w:lang w:eastAsia="en-US"/>
        </w:rPr>
      </w:pPr>
      <w:r w:rsidRPr="00EA5B8A">
        <w:rPr>
          <w:rFonts w:asciiTheme="minorHAnsi" w:hAnsiTheme="minorHAnsi" w:cstheme="minorHAnsi"/>
          <w:b/>
          <w:bCs/>
          <w:lang w:eastAsia="en-US"/>
        </w:rPr>
        <w:t>Date of Next Scheduled Meeting: 1</w:t>
      </w:r>
      <w:r w:rsidR="002D70C8">
        <w:rPr>
          <w:rFonts w:asciiTheme="minorHAnsi" w:hAnsiTheme="minorHAnsi" w:cstheme="minorHAnsi"/>
          <w:b/>
          <w:bCs/>
          <w:lang w:eastAsia="en-US"/>
        </w:rPr>
        <w:t>1</w:t>
      </w:r>
      <w:r w:rsidRPr="00EA5B8A">
        <w:rPr>
          <w:rFonts w:asciiTheme="minorHAnsi" w:hAnsiTheme="minorHAnsi" w:cstheme="minorHAnsi"/>
          <w:b/>
          <w:bCs/>
          <w:vertAlign w:val="superscript"/>
          <w:lang w:eastAsia="en-US"/>
        </w:rPr>
        <w:t>th</w:t>
      </w:r>
      <w:r w:rsidRPr="00EA5B8A">
        <w:rPr>
          <w:rFonts w:asciiTheme="minorHAnsi" w:hAnsiTheme="minorHAnsi" w:cstheme="minorHAnsi"/>
          <w:b/>
          <w:bCs/>
          <w:lang w:eastAsia="en-US"/>
        </w:rPr>
        <w:t xml:space="preserve"> December 2020 (Virtual)</w:t>
      </w:r>
    </w:p>
    <w:p w14:paraId="548A2509" w14:textId="77777777" w:rsidR="006B4475" w:rsidRPr="00EA5B8A" w:rsidRDefault="006B4475" w:rsidP="006B4475">
      <w:pPr>
        <w:pStyle w:val="ListParagraph"/>
        <w:spacing w:after="0" w:line="240" w:lineRule="auto"/>
        <w:ind w:left="705"/>
        <w:rPr>
          <w:rFonts w:asciiTheme="minorHAnsi" w:hAnsiTheme="minorHAnsi" w:cstheme="minorHAnsi"/>
          <w:b/>
          <w:bCs/>
          <w:lang w:eastAsia="en-US"/>
        </w:rPr>
      </w:pPr>
    </w:p>
    <w:p w14:paraId="7AC764F9" w14:textId="4E798F4E" w:rsidR="00EA5B8A" w:rsidRPr="00831A21" w:rsidRDefault="00EA5B8A" w:rsidP="00EA5B8A">
      <w:pPr>
        <w:pStyle w:val="ListParagraph"/>
        <w:spacing w:after="0" w:line="240" w:lineRule="auto"/>
        <w:rPr>
          <w:rFonts w:asciiTheme="minorHAnsi" w:hAnsiTheme="minorHAnsi" w:cstheme="minorHAnsi"/>
          <w:lang w:eastAsia="en-US"/>
        </w:rPr>
      </w:pPr>
      <w:r>
        <w:rPr>
          <w:rFonts w:asciiTheme="minorHAnsi" w:hAnsiTheme="minorHAnsi" w:cstheme="minorHAnsi"/>
          <w:lang w:eastAsia="en-US"/>
        </w:rPr>
        <w:tab/>
      </w:r>
    </w:p>
    <w:p w14:paraId="6ADEEE1B" w14:textId="5939E853" w:rsidR="00EC23B2" w:rsidRDefault="00EC23B2" w:rsidP="00EC23B2">
      <w:pPr>
        <w:spacing w:after="0" w:line="240" w:lineRule="auto"/>
        <w:rPr>
          <w:rFonts w:asciiTheme="minorHAnsi" w:hAnsiTheme="minorHAnsi" w:cstheme="minorHAnsi"/>
          <w:lang w:eastAsia="en-US"/>
        </w:rPr>
      </w:pPr>
    </w:p>
    <w:p w14:paraId="1D928C26" w14:textId="1A175909" w:rsidR="006B7584" w:rsidRDefault="006B7584" w:rsidP="00EC23B2">
      <w:pPr>
        <w:spacing w:after="0" w:line="240" w:lineRule="auto"/>
        <w:rPr>
          <w:rFonts w:asciiTheme="minorHAnsi" w:hAnsiTheme="minorHAnsi" w:cstheme="minorHAnsi"/>
          <w:lang w:eastAsia="en-US"/>
        </w:rPr>
      </w:pPr>
    </w:p>
    <w:p w14:paraId="0CBF6FD6" w14:textId="77777777" w:rsidR="006B7584" w:rsidRDefault="006B7584" w:rsidP="00EC23B2">
      <w:pPr>
        <w:spacing w:after="0" w:line="240" w:lineRule="auto"/>
        <w:rPr>
          <w:rFonts w:asciiTheme="minorHAnsi" w:hAnsiTheme="minorHAnsi" w:cstheme="minorHAnsi"/>
          <w:lang w:eastAsia="en-US"/>
        </w:rPr>
      </w:pPr>
    </w:p>
    <w:p w14:paraId="7384AC16" w14:textId="6237131F" w:rsidR="00EC23B2" w:rsidRDefault="00EC23B2" w:rsidP="00EC23B2">
      <w:pPr>
        <w:spacing w:after="0" w:line="240" w:lineRule="auto"/>
        <w:rPr>
          <w:rFonts w:asciiTheme="minorHAnsi" w:hAnsiTheme="minorHAnsi" w:cstheme="minorHAnsi"/>
          <w:lang w:eastAsia="en-US"/>
        </w:rPr>
      </w:pPr>
    </w:p>
    <w:p w14:paraId="75E57203" w14:textId="77777777" w:rsidR="00BD120B" w:rsidRDefault="00BD120B" w:rsidP="00EC23B2">
      <w:pPr>
        <w:spacing w:after="0" w:line="240" w:lineRule="auto"/>
        <w:rPr>
          <w:rFonts w:asciiTheme="minorHAnsi" w:hAnsiTheme="minorHAnsi" w:cstheme="minorHAnsi"/>
          <w:lang w:eastAsia="en-US"/>
        </w:rPr>
      </w:pPr>
    </w:p>
    <w:p w14:paraId="2AF2CFA1" w14:textId="77777777" w:rsidR="00111A26" w:rsidRDefault="00111A26" w:rsidP="00003D2D">
      <w:pPr>
        <w:pStyle w:val="ListParagraph"/>
        <w:spacing w:after="0" w:line="240" w:lineRule="auto"/>
        <w:ind w:left="1440"/>
        <w:rPr>
          <w:rFonts w:asciiTheme="minorHAnsi" w:hAnsiTheme="minorHAnsi" w:cstheme="minorHAnsi"/>
          <w:b/>
          <w:bCs/>
          <w:lang w:eastAsia="en-US"/>
        </w:rPr>
      </w:pPr>
    </w:p>
    <w:sectPr w:rsidR="00111A26" w:rsidSect="00A311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06CE5" w14:textId="77777777" w:rsidR="00D63312" w:rsidRDefault="00D63312" w:rsidP="001154FE">
      <w:pPr>
        <w:spacing w:after="0" w:line="240" w:lineRule="auto"/>
      </w:pPr>
      <w:r>
        <w:separator/>
      </w:r>
    </w:p>
  </w:endnote>
  <w:endnote w:type="continuationSeparator" w:id="0">
    <w:p w14:paraId="6D2C4B40" w14:textId="77777777" w:rsidR="00D63312" w:rsidRDefault="00D63312"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8BCE" w14:textId="77777777" w:rsidR="00EE717A" w:rsidRDefault="00EE7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6A5" w14:textId="77777777" w:rsidR="00EE717A" w:rsidRDefault="00EE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F7A24" w14:textId="77777777" w:rsidR="00D63312" w:rsidRDefault="00D63312" w:rsidP="001154FE">
      <w:pPr>
        <w:spacing w:after="0" w:line="240" w:lineRule="auto"/>
      </w:pPr>
      <w:r>
        <w:separator/>
      </w:r>
    </w:p>
  </w:footnote>
  <w:footnote w:type="continuationSeparator" w:id="0">
    <w:p w14:paraId="62C1E41C" w14:textId="77777777" w:rsidR="00D63312" w:rsidRDefault="00D63312"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B7041" w14:textId="77777777" w:rsidR="00EE717A" w:rsidRDefault="00EE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454083"/>
      <w:docPartObj>
        <w:docPartGallery w:val="Watermarks"/>
        <w:docPartUnique/>
      </w:docPartObj>
    </w:sdtPr>
    <w:sdtEndPr/>
    <w:sdtContent>
      <w:p w14:paraId="3CFB2747" w14:textId="6B1978FE" w:rsidR="00F34559" w:rsidRDefault="00D63312">
        <w:pPr>
          <w:pStyle w:val="Header"/>
        </w:pPr>
        <w:r>
          <w:rPr>
            <w:noProof/>
          </w:rPr>
          <w:pict w14:anchorId="60357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4EAC" w14:textId="77777777" w:rsidR="00EE717A" w:rsidRDefault="00EE7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B3081"/>
    <w:multiLevelType w:val="hybridMultilevel"/>
    <w:tmpl w:val="C79E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8505A"/>
    <w:multiLevelType w:val="hybridMultilevel"/>
    <w:tmpl w:val="F1B4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2E8"/>
    <w:multiLevelType w:val="hybridMultilevel"/>
    <w:tmpl w:val="0D6A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7E0"/>
    <w:multiLevelType w:val="hybridMultilevel"/>
    <w:tmpl w:val="AB06B618"/>
    <w:lvl w:ilvl="0" w:tplc="4C3E3A22">
      <w:start w:val="3"/>
      <w:numFmt w:val="bullet"/>
      <w:lvlText w:val="-"/>
      <w:lvlJc w:val="left"/>
      <w:pPr>
        <w:ind w:left="2515" w:hanging="360"/>
      </w:pPr>
      <w:rPr>
        <w:rFonts w:ascii="Calibri" w:eastAsia="Times New Roman" w:hAnsi="Calibri" w:cs="Calibri" w:hint="default"/>
      </w:rPr>
    </w:lvl>
    <w:lvl w:ilvl="1" w:tplc="08090003" w:tentative="1">
      <w:start w:val="1"/>
      <w:numFmt w:val="bullet"/>
      <w:lvlText w:val="o"/>
      <w:lvlJc w:val="left"/>
      <w:pPr>
        <w:ind w:left="3235" w:hanging="360"/>
      </w:pPr>
      <w:rPr>
        <w:rFonts w:ascii="Courier New" w:hAnsi="Courier New" w:cs="Courier New" w:hint="default"/>
      </w:rPr>
    </w:lvl>
    <w:lvl w:ilvl="2" w:tplc="08090005" w:tentative="1">
      <w:start w:val="1"/>
      <w:numFmt w:val="bullet"/>
      <w:lvlText w:val=""/>
      <w:lvlJc w:val="left"/>
      <w:pPr>
        <w:ind w:left="3955" w:hanging="360"/>
      </w:pPr>
      <w:rPr>
        <w:rFonts w:ascii="Wingdings" w:hAnsi="Wingdings" w:hint="default"/>
      </w:rPr>
    </w:lvl>
    <w:lvl w:ilvl="3" w:tplc="08090001" w:tentative="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5" w15:restartNumberingAfterBreak="0">
    <w:nsid w:val="19C55B10"/>
    <w:multiLevelType w:val="multilevel"/>
    <w:tmpl w:val="E458A910"/>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bullet"/>
      <w:lvlText w:val=""/>
      <w:lvlJc w:val="left"/>
      <w:pPr>
        <w:ind w:left="1800" w:hanging="735"/>
      </w:pPr>
      <w:rPr>
        <w:rFonts w:ascii="Wingdings" w:hAnsi="Wingdings" w:hint="default"/>
      </w:rPr>
    </w:lvl>
    <w:lvl w:ilvl="3">
      <w:start w:val="1"/>
      <w:numFmt w:val="bullet"/>
      <w:lvlText w:val=""/>
      <w:lvlJc w:val="left"/>
      <w:pPr>
        <w:ind w:left="2160" w:hanging="735"/>
      </w:pPr>
      <w:rPr>
        <w:rFonts w:ascii="Symbol" w:hAnsi="Symbol" w:hint="default"/>
      </w:rPr>
    </w:lvl>
    <w:lvl w:ilvl="4">
      <w:start w:val="1"/>
      <w:numFmt w:val="bullet"/>
      <w:lvlText w:val=""/>
      <w:lvlJc w:val="left"/>
      <w:pPr>
        <w:ind w:left="2865" w:hanging="1080"/>
      </w:pPr>
      <w:rPr>
        <w:rFonts w:ascii="Symbol" w:hAnsi="Symbol"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6" w15:restartNumberingAfterBreak="0">
    <w:nsid w:val="2BBD310B"/>
    <w:multiLevelType w:val="hybridMultilevel"/>
    <w:tmpl w:val="6CB4B3C2"/>
    <w:lvl w:ilvl="0" w:tplc="646AC4F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A646A"/>
    <w:multiLevelType w:val="hybridMultilevel"/>
    <w:tmpl w:val="0F2A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62364"/>
    <w:multiLevelType w:val="hybridMultilevel"/>
    <w:tmpl w:val="D5B64224"/>
    <w:lvl w:ilvl="0" w:tplc="08090001">
      <w:start w:val="1"/>
      <w:numFmt w:val="bullet"/>
      <w:lvlText w:val=""/>
      <w:lvlJc w:val="left"/>
      <w:pPr>
        <w:ind w:left="2155" w:hanging="360"/>
      </w:pPr>
      <w:rPr>
        <w:rFonts w:ascii="Symbol" w:hAnsi="Symbol"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9" w15:restartNumberingAfterBreak="0">
    <w:nsid w:val="3D3901FB"/>
    <w:multiLevelType w:val="hybridMultilevel"/>
    <w:tmpl w:val="90A22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E51794"/>
    <w:multiLevelType w:val="hybridMultilevel"/>
    <w:tmpl w:val="9DA8A668"/>
    <w:lvl w:ilvl="0" w:tplc="CCCEAD08">
      <w:numFmt w:val="bullet"/>
      <w:lvlText w:val="-"/>
      <w:lvlJc w:val="left"/>
      <w:pPr>
        <w:ind w:left="3590" w:hanging="720"/>
      </w:pPr>
      <w:rPr>
        <w:rFonts w:ascii="Calibri" w:eastAsia="Times New Roman" w:hAnsi="Calibri" w:cs="Calibri" w:hint="default"/>
        <w:b w:val="0"/>
      </w:rPr>
    </w:lvl>
    <w:lvl w:ilvl="1" w:tplc="08090003">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11" w15:restartNumberingAfterBreak="0">
    <w:nsid w:val="4F29200C"/>
    <w:multiLevelType w:val="hybridMultilevel"/>
    <w:tmpl w:val="66487240"/>
    <w:lvl w:ilvl="0" w:tplc="4C3E3A22">
      <w:start w:val="3"/>
      <w:numFmt w:val="bullet"/>
      <w:lvlText w:val="-"/>
      <w:lvlJc w:val="left"/>
      <w:pPr>
        <w:ind w:left="3950" w:hanging="360"/>
      </w:pPr>
      <w:rPr>
        <w:rFonts w:ascii="Calibri" w:eastAsia="Times New Roman" w:hAnsi="Calibri" w:cs="Calibri" w:hint="default"/>
      </w:rPr>
    </w:lvl>
    <w:lvl w:ilvl="1" w:tplc="08090003" w:tentative="1">
      <w:start w:val="1"/>
      <w:numFmt w:val="bullet"/>
      <w:lvlText w:val="o"/>
      <w:lvlJc w:val="left"/>
      <w:pPr>
        <w:ind w:left="2875" w:hanging="360"/>
      </w:pPr>
      <w:rPr>
        <w:rFonts w:ascii="Courier New" w:hAnsi="Courier New" w:cs="Courier New" w:hint="default"/>
      </w:rPr>
    </w:lvl>
    <w:lvl w:ilvl="2" w:tplc="08090005" w:tentative="1">
      <w:start w:val="1"/>
      <w:numFmt w:val="bullet"/>
      <w:lvlText w:val=""/>
      <w:lvlJc w:val="left"/>
      <w:pPr>
        <w:ind w:left="3595" w:hanging="360"/>
      </w:pPr>
      <w:rPr>
        <w:rFonts w:ascii="Wingdings" w:hAnsi="Wingdings" w:hint="default"/>
      </w:rPr>
    </w:lvl>
    <w:lvl w:ilvl="3" w:tplc="08090001" w:tentative="1">
      <w:start w:val="1"/>
      <w:numFmt w:val="bullet"/>
      <w:lvlText w:val=""/>
      <w:lvlJc w:val="left"/>
      <w:pPr>
        <w:ind w:left="4315" w:hanging="360"/>
      </w:pPr>
      <w:rPr>
        <w:rFonts w:ascii="Symbol" w:hAnsi="Symbol" w:hint="default"/>
      </w:rPr>
    </w:lvl>
    <w:lvl w:ilvl="4" w:tplc="08090003" w:tentative="1">
      <w:start w:val="1"/>
      <w:numFmt w:val="bullet"/>
      <w:lvlText w:val="o"/>
      <w:lvlJc w:val="left"/>
      <w:pPr>
        <w:ind w:left="5035" w:hanging="360"/>
      </w:pPr>
      <w:rPr>
        <w:rFonts w:ascii="Courier New" w:hAnsi="Courier New" w:cs="Courier New" w:hint="default"/>
      </w:rPr>
    </w:lvl>
    <w:lvl w:ilvl="5" w:tplc="08090005" w:tentative="1">
      <w:start w:val="1"/>
      <w:numFmt w:val="bullet"/>
      <w:lvlText w:val=""/>
      <w:lvlJc w:val="left"/>
      <w:pPr>
        <w:ind w:left="5755" w:hanging="360"/>
      </w:pPr>
      <w:rPr>
        <w:rFonts w:ascii="Wingdings" w:hAnsi="Wingdings" w:hint="default"/>
      </w:rPr>
    </w:lvl>
    <w:lvl w:ilvl="6" w:tplc="08090001" w:tentative="1">
      <w:start w:val="1"/>
      <w:numFmt w:val="bullet"/>
      <w:lvlText w:val=""/>
      <w:lvlJc w:val="left"/>
      <w:pPr>
        <w:ind w:left="6475" w:hanging="360"/>
      </w:pPr>
      <w:rPr>
        <w:rFonts w:ascii="Symbol" w:hAnsi="Symbol" w:hint="default"/>
      </w:rPr>
    </w:lvl>
    <w:lvl w:ilvl="7" w:tplc="08090003" w:tentative="1">
      <w:start w:val="1"/>
      <w:numFmt w:val="bullet"/>
      <w:lvlText w:val="o"/>
      <w:lvlJc w:val="left"/>
      <w:pPr>
        <w:ind w:left="7195" w:hanging="360"/>
      </w:pPr>
      <w:rPr>
        <w:rFonts w:ascii="Courier New" w:hAnsi="Courier New" w:cs="Courier New" w:hint="default"/>
      </w:rPr>
    </w:lvl>
    <w:lvl w:ilvl="8" w:tplc="08090005" w:tentative="1">
      <w:start w:val="1"/>
      <w:numFmt w:val="bullet"/>
      <w:lvlText w:val=""/>
      <w:lvlJc w:val="left"/>
      <w:pPr>
        <w:ind w:left="7915" w:hanging="360"/>
      </w:pPr>
      <w:rPr>
        <w:rFonts w:ascii="Wingdings" w:hAnsi="Wingdings" w:hint="default"/>
      </w:rPr>
    </w:lvl>
  </w:abstractNum>
  <w:abstractNum w:abstractNumId="12" w15:restartNumberingAfterBreak="0">
    <w:nsid w:val="577D154C"/>
    <w:multiLevelType w:val="hybridMultilevel"/>
    <w:tmpl w:val="F4AC3510"/>
    <w:lvl w:ilvl="0" w:tplc="646AC4F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465027"/>
    <w:multiLevelType w:val="hybridMultilevel"/>
    <w:tmpl w:val="93B27EBE"/>
    <w:lvl w:ilvl="0" w:tplc="CCCEAD08">
      <w:numFmt w:val="bullet"/>
      <w:lvlText w:val="-"/>
      <w:lvlJc w:val="left"/>
      <w:pPr>
        <w:ind w:left="2155" w:hanging="720"/>
      </w:pPr>
      <w:rPr>
        <w:rFonts w:ascii="Calibri" w:eastAsia="Times New Roman" w:hAnsi="Calibri" w:cs="Calibri" w:hint="default"/>
        <w:b w:val="0"/>
      </w:rPr>
    </w:lvl>
    <w:lvl w:ilvl="1" w:tplc="08090003" w:tentative="1">
      <w:start w:val="1"/>
      <w:numFmt w:val="bullet"/>
      <w:lvlText w:val="o"/>
      <w:lvlJc w:val="left"/>
      <w:pPr>
        <w:ind w:left="2515" w:hanging="360"/>
      </w:pPr>
      <w:rPr>
        <w:rFonts w:ascii="Courier New" w:hAnsi="Courier New" w:cs="Courier New" w:hint="default"/>
      </w:rPr>
    </w:lvl>
    <w:lvl w:ilvl="2" w:tplc="08090005" w:tentative="1">
      <w:start w:val="1"/>
      <w:numFmt w:val="bullet"/>
      <w:lvlText w:val=""/>
      <w:lvlJc w:val="left"/>
      <w:pPr>
        <w:ind w:left="3235" w:hanging="360"/>
      </w:pPr>
      <w:rPr>
        <w:rFonts w:ascii="Wingdings" w:hAnsi="Wingdings" w:hint="default"/>
      </w:rPr>
    </w:lvl>
    <w:lvl w:ilvl="3" w:tplc="08090001" w:tentative="1">
      <w:start w:val="1"/>
      <w:numFmt w:val="bullet"/>
      <w:lvlText w:val=""/>
      <w:lvlJc w:val="left"/>
      <w:pPr>
        <w:ind w:left="3955" w:hanging="360"/>
      </w:pPr>
      <w:rPr>
        <w:rFonts w:ascii="Symbol" w:hAnsi="Symbol" w:hint="default"/>
      </w:rPr>
    </w:lvl>
    <w:lvl w:ilvl="4" w:tplc="08090003" w:tentative="1">
      <w:start w:val="1"/>
      <w:numFmt w:val="bullet"/>
      <w:lvlText w:val="o"/>
      <w:lvlJc w:val="left"/>
      <w:pPr>
        <w:ind w:left="4675" w:hanging="360"/>
      </w:pPr>
      <w:rPr>
        <w:rFonts w:ascii="Courier New" w:hAnsi="Courier New" w:cs="Courier New" w:hint="default"/>
      </w:rPr>
    </w:lvl>
    <w:lvl w:ilvl="5" w:tplc="08090005" w:tentative="1">
      <w:start w:val="1"/>
      <w:numFmt w:val="bullet"/>
      <w:lvlText w:val=""/>
      <w:lvlJc w:val="left"/>
      <w:pPr>
        <w:ind w:left="5395" w:hanging="360"/>
      </w:pPr>
      <w:rPr>
        <w:rFonts w:ascii="Wingdings" w:hAnsi="Wingdings" w:hint="default"/>
      </w:rPr>
    </w:lvl>
    <w:lvl w:ilvl="6" w:tplc="08090001" w:tentative="1">
      <w:start w:val="1"/>
      <w:numFmt w:val="bullet"/>
      <w:lvlText w:val=""/>
      <w:lvlJc w:val="left"/>
      <w:pPr>
        <w:ind w:left="6115" w:hanging="360"/>
      </w:pPr>
      <w:rPr>
        <w:rFonts w:ascii="Symbol" w:hAnsi="Symbol" w:hint="default"/>
      </w:rPr>
    </w:lvl>
    <w:lvl w:ilvl="7" w:tplc="08090003" w:tentative="1">
      <w:start w:val="1"/>
      <w:numFmt w:val="bullet"/>
      <w:lvlText w:val="o"/>
      <w:lvlJc w:val="left"/>
      <w:pPr>
        <w:ind w:left="6835" w:hanging="360"/>
      </w:pPr>
      <w:rPr>
        <w:rFonts w:ascii="Courier New" w:hAnsi="Courier New" w:cs="Courier New" w:hint="default"/>
      </w:rPr>
    </w:lvl>
    <w:lvl w:ilvl="8" w:tplc="08090005" w:tentative="1">
      <w:start w:val="1"/>
      <w:numFmt w:val="bullet"/>
      <w:lvlText w:val=""/>
      <w:lvlJc w:val="left"/>
      <w:pPr>
        <w:ind w:left="7555" w:hanging="360"/>
      </w:pPr>
      <w:rPr>
        <w:rFonts w:ascii="Wingdings" w:hAnsi="Wingdings" w:hint="default"/>
      </w:rPr>
    </w:lvl>
  </w:abstractNum>
  <w:abstractNum w:abstractNumId="14" w15:restartNumberingAfterBreak="0">
    <w:nsid w:val="62BF1213"/>
    <w:multiLevelType w:val="hybridMultilevel"/>
    <w:tmpl w:val="30FC9E7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5C74655"/>
    <w:multiLevelType w:val="hybridMultilevel"/>
    <w:tmpl w:val="1F2094E4"/>
    <w:lvl w:ilvl="0" w:tplc="2C38AD04">
      <w:numFmt w:val="bullet"/>
      <w:lvlText w:val="-"/>
      <w:lvlJc w:val="left"/>
      <w:pPr>
        <w:ind w:left="1795" w:hanging="360"/>
      </w:pPr>
      <w:rPr>
        <w:rFonts w:ascii="Calibri" w:eastAsia="Calibri" w:hAnsi="Calibri" w:cs="Calibri" w:hint="default"/>
      </w:rPr>
    </w:lvl>
    <w:lvl w:ilvl="1" w:tplc="08090003">
      <w:start w:val="1"/>
      <w:numFmt w:val="bullet"/>
      <w:lvlText w:val="o"/>
      <w:lvlJc w:val="left"/>
      <w:pPr>
        <w:ind w:left="2515" w:hanging="360"/>
      </w:pPr>
      <w:rPr>
        <w:rFonts w:ascii="Courier New" w:hAnsi="Courier New" w:cs="Courier New" w:hint="default"/>
      </w:rPr>
    </w:lvl>
    <w:lvl w:ilvl="2" w:tplc="08090005">
      <w:start w:val="1"/>
      <w:numFmt w:val="bullet"/>
      <w:lvlText w:val=""/>
      <w:lvlJc w:val="left"/>
      <w:pPr>
        <w:ind w:left="3235" w:hanging="360"/>
      </w:pPr>
      <w:rPr>
        <w:rFonts w:ascii="Wingdings" w:hAnsi="Wingdings" w:hint="default"/>
      </w:rPr>
    </w:lvl>
    <w:lvl w:ilvl="3" w:tplc="08090001">
      <w:start w:val="1"/>
      <w:numFmt w:val="bullet"/>
      <w:lvlText w:val=""/>
      <w:lvlJc w:val="left"/>
      <w:pPr>
        <w:ind w:left="3955" w:hanging="360"/>
      </w:pPr>
      <w:rPr>
        <w:rFonts w:ascii="Symbol" w:hAnsi="Symbol" w:hint="default"/>
      </w:rPr>
    </w:lvl>
    <w:lvl w:ilvl="4" w:tplc="08090003">
      <w:start w:val="1"/>
      <w:numFmt w:val="bullet"/>
      <w:lvlText w:val="o"/>
      <w:lvlJc w:val="left"/>
      <w:pPr>
        <w:ind w:left="4675" w:hanging="360"/>
      </w:pPr>
      <w:rPr>
        <w:rFonts w:ascii="Courier New" w:hAnsi="Courier New" w:cs="Courier New" w:hint="default"/>
      </w:rPr>
    </w:lvl>
    <w:lvl w:ilvl="5" w:tplc="08090005">
      <w:start w:val="1"/>
      <w:numFmt w:val="bullet"/>
      <w:lvlText w:val=""/>
      <w:lvlJc w:val="left"/>
      <w:pPr>
        <w:ind w:left="5395" w:hanging="360"/>
      </w:pPr>
      <w:rPr>
        <w:rFonts w:ascii="Wingdings" w:hAnsi="Wingdings" w:hint="default"/>
      </w:rPr>
    </w:lvl>
    <w:lvl w:ilvl="6" w:tplc="08090001">
      <w:start w:val="1"/>
      <w:numFmt w:val="bullet"/>
      <w:lvlText w:val=""/>
      <w:lvlJc w:val="left"/>
      <w:pPr>
        <w:ind w:left="6115" w:hanging="360"/>
      </w:pPr>
      <w:rPr>
        <w:rFonts w:ascii="Symbol" w:hAnsi="Symbol" w:hint="default"/>
      </w:rPr>
    </w:lvl>
    <w:lvl w:ilvl="7" w:tplc="08090003">
      <w:start w:val="1"/>
      <w:numFmt w:val="bullet"/>
      <w:lvlText w:val="o"/>
      <w:lvlJc w:val="left"/>
      <w:pPr>
        <w:ind w:left="6835" w:hanging="360"/>
      </w:pPr>
      <w:rPr>
        <w:rFonts w:ascii="Courier New" w:hAnsi="Courier New" w:cs="Courier New" w:hint="default"/>
      </w:rPr>
    </w:lvl>
    <w:lvl w:ilvl="8" w:tplc="08090005">
      <w:start w:val="1"/>
      <w:numFmt w:val="bullet"/>
      <w:lvlText w:val=""/>
      <w:lvlJc w:val="left"/>
      <w:pPr>
        <w:ind w:left="7555" w:hanging="360"/>
      </w:pPr>
      <w:rPr>
        <w:rFonts w:ascii="Wingdings" w:hAnsi="Wingdings" w:hint="default"/>
      </w:rPr>
    </w:lvl>
  </w:abstractNum>
  <w:abstractNum w:abstractNumId="16" w15:restartNumberingAfterBreak="0">
    <w:nsid w:val="6778336B"/>
    <w:multiLevelType w:val="hybridMultilevel"/>
    <w:tmpl w:val="C9A6A1CA"/>
    <w:lvl w:ilvl="0" w:tplc="1EB69474">
      <w:numFmt w:val="bullet"/>
      <w:lvlText w:val="-"/>
      <w:lvlJc w:val="left"/>
      <w:pPr>
        <w:ind w:left="1785" w:hanging="360"/>
      </w:pPr>
      <w:rPr>
        <w:rFonts w:ascii="Arial" w:eastAsia="Times New Roman" w:hAnsi="Arial" w:cs="Aria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7" w15:restartNumberingAfterBreak="0">
    <w:nsid w:val="6FCD60DB"/>
    <w:multiLevelType w:val="hybridMultilevel"/>
    <w:tmpl w:val="3CCCDA90"/>
    <w:lvl w:ilvl="0" w:tplc="146CC878">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DF47AF"/>
    <w:multiLevelType w:val="hybridMultilevel"/>
    <w:tmpl w:val="978C4E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A781BBF"/>
    <w:multiLevelType w:val="hybridMultilevel"/>
    <w:tmpl w:val="C346CA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18"/>
  </w:num>
  <w:num w:numId="3">
    <w:abstractNumId w:val="16"/>
  </w:num>
  <w:num w:numId="4">
    <w:abstractNumId w:val="8"/>
  </w:num>
  <w:num w:numId="5">
    <w:abstractNumId w:val="15"/>
  </w:num>
  <w:num w:numId="6">
    <w:abstractNumId w:val="19"/>
  </w:num>
  <w:num w:numId="7">
    <w:abstractNumId w:val="14"/>
  </w:num>
  <w:num w:numId="8">
    <w:abstractNumId w:val="4"/>
  </w:num>
  <w:num w:numId="9">
    <w:abstractNumId w:val="11"/>
  </w:num>
  <w:num w:numId="10">
    <w:abstractNumId w:val="13"/>
  </w:num>
  <w:num w:numId="11">
    <w:abstractNumId w:val="10"/>
  </w:num>
  <w:num w:numId="12">
    <w:abstractNumId w:val="17"/>
  </w:num>
  <w:num w:numId="13">
    <w:abstractNumId w:val="12"/>
  </w:num>
  <w:num w:numId="14">
    <w:abstractNumId w:val="6"/>
  </w:num>
  <w:num w:numId="15">
    <w:abstractNumId w:val="0"/>
  </w:num>
  <w:num w:numId="16">
    <w:abstractNumId w:val="1"/>
  </w:num>
  <w:num w:numId="17">
    <w:abstractNumId w:val="3"/>
  </w:num>
  <w:num w:numId="18">
    <w:abstractNumId w:val="2"/>
  </w:num>
  <w:num w:numId="19">
    <w:abstractNumId w:val="9"/>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76"/>
    <w:rsid w:val="0000007D"/>
    <w:rsid w:val="0000105F"/>
    <w:rsid w:val="000019DD"/>
    <w:rsid w:val="00001A70"/>
    <w:rsid w:val="0000226C"/>
    <w:rsid w:val="000033DD"/>
    <w:rsid w:val="00003B05"/>
    <w:rsid w:val="00003D2D"/>
    <w:rsid w:val="00004345"/>
    <w:rsid w:val="00004B1C"/>
    <w:rsid w:val="00004F3D"/>
    <w:rsid w:val="00006349"/>
    <w:rsid w:val="00006C29"/>
    <w:rsid w:val="00007882"/>
    <w:rsid w:val="00010D34"/>
    <w:rsid w:val="000119FA"/>
    <w:rsid w:val="00011F8C"/>
    <w:rsid w:val="00012449"/>
    <w:rsid w:val="0001323B"/>
    <w:rsid w:val="00013A77"/>
    <w:rsid w:val="00013C46"/>
    <w:rsid w:val="00020BD5"/>
    <w:rsid w:val="0002102D"/>
    <w:rsid w:val="000211BB"/>
    <w:rsid w:val="00021953"/>
    <w:rsid w:val="00022017"/>
    <w:rsid w:val="00023C2A"/>
    <w:rsid w:val="00024483"/>
    <w:rsid w:val="00025178"/>
    <w:rsid w:val="00025BEC"/>
    <w:rsid w:val="00027240"/>
    <w:rsid w:val="00030630"/>
    <w:rsid w:val="00031DFC"/>
    <w:rsid w:val="000326B0"/>
    <w:rsid w:val="00032CF1"/>
    <w:rsid w:val="00032DF3"/>
    <w:rsid w:val="00033466"/>
    <w:rsid w:val="00033C27"/>
    <w:rsid w:val="00034358"/>
    <w:rsid w:val="00035A87"/>
    <w:rsid w:val="00036BFA"/>
    <w:rsid w:val="00036F82"/>
    <w:rsid w:val="00036FDC"/>
    <w:rsid w:val="00037323"/>
    <w:rsid w:val="00037B8D"/>
    <w:rsid w:val="00040ED2"/>
    <w:rsid w:val="00042560"/>
    <w:rsid w:val="0004272B"/>
    <w:rsid w:val="00042A1A"/>
    <w:rsid w:val="00043838"/>
    <w:rsid w:val="00043FD8"/>
    <w:rsid w:val="000442A0"/>
    <w:rsid w:val="00045F33"/>
    <w:rsid w:val="0004683F"/>
    <w:rsid w:val="00046D9C"/>
    <w:rsid w:val="00050EA5"/>
    <w:rsid w:val="000513A3"/>
    <w:rsid w:val="00051909"/>
    <w:rsid w:val="000520E5"/>
    <w:rsid w:val="000523F3"/>
    <w:rsid w:val="0005355B"/>
    <w:rsid w:val="000537E9"/>
    <w:rsid w:val="00053EEC"/>
    <w:rsid w:val="00055F85"/>
    <w:rsid w:val="0005607C"/>
    <w:rsid w:val="000570BF"/>
    <w:rsid w:val="000578E2"/>
    <w:rsid w:val="0006112B"/>
    <w:rsid w:val="0006190A"/>
    <w:rsid w:val="00063159"/>
    <w:rsid w:val="000633B5"/>
    <w:rsid w:val="00063D73"/>
    <w:rsid w:val="0006594B"/>
    <w:rsid w:val="0006655C"/>
    <w:rsid w:val="000669B1"/>
    <w:rsid w:val="00066BE2"/>
    <w:rsid w:val="00067446"/>
    <w:rsid w:val="00067E72"/>
    <w:rsid w:val="000702BD"/>
    <w:rsid w:val="0007046A"/>
    <w:rsid w:val="00070B86"/>
    <w:rsid w:val="00071799"/>
    <w:rsid w:val="00071C65"/>
    <w:rsid w:val="00072095"/>
    <w:rsid w:val="00073B91"/>
    <w:rsid w:val="00074B43"/>
    <w:rsid w:val="00075A48"/>
    <w:rsid w:val="00075F6B"/>
    <w:rsid w:val="00077F78"/>
    <w:rsid w:val="00081211"/>
    <w:rsid w:val="00081AD0"/>
    <w:rsid w:val="00081E42"/>
    <w:rsid w:val="00083E02"/>
    <w:rsid w:val="00083EB0"/>
    <w:rsid w:val="0008403B"/>
    <w:rsid w:val="000842DF"/>
    <w:rsid w:val="00084337"/>
    <w:rsid w:val="00084554"/>
    <w:rsid w:val="000853C5"/>
    <w:rsid w:val="00085A21"/>
    <w:rsid w:val="00085DD7"/>
    <w:rsid w:val="0008618D"/>
    <w:rsid w:val="00086E4F"/>
    <w:rsid w:val="00087571"/>
    <w:rsid w:val="00087713"/>
    <w:rsid w:val="00087A72"/>
    <w:rsid w:val="00090812"/>
    <w:rsid w:val="00090E1F"/>
    <w:rsid w:val="00091130"/>
    <w:rsid w:val="0009342B"/>
    <w:rsid w:val="0009395D"/>
    <w:rsid w:val="00093DCB"/>
    <w:rsid w:val="00094712"/>
    <w:rsid w:val="00094907"/>
    <w:rsid w:val="00095029"/>
    <w:rsid w:val="00096A10"/>
    <w:rsid w:val="0009778B"/>
    <w:rsid w:val="000978F6"/>
    <w:rsid w:val="000A0B06"/>
    <w:rsid w:val="000A1BC7"/>
    <w:rsid w:val="000A36EB"/>
    <w:rsid w:val="000A421A"/>
    <w:rsid w:val="000A518E"/>
    <w:rsid w:val="000A524C"/>
    <w:rsid w:val="000A59FE"/>
    <w:rsid w:val="000A5FD4"/>
    <w:rsid w:val="000A7248"/>
    <w:rsid w:val="000A792C"/>
    <w:rsid w:val="000B087E"/>
    <w:rsid w:val="000B1AB3"/>
    <w:rsid w:val="000B2B5B"/>
    <w:rsid w:val="000B2D1B"/>
    <w:rsid w:val="000B3731"/>
    <w:rsid w:val="000B4978"/>
    <w:rsid w:val="000B4F22"/>
    <w:rsid w:val="000B60A1"/>
    <w:rsid w:val="000C0AF4"/>
    <w:rsid w:val="000C0FB8"/>
    <w:rsid w:val="000C15C1"/>
    <w:rsid w:val="000C1D03"/>
    <w:rsid w:val="000C435E"/>
    <w:rsid w:val="000C5179"/>
    <w:rsid w:val="000C52EC"/>
    <w:rsid w:val="000C579B"/>
    <w:rsid w:val="000C610F"/>
    <w:rsid w:val="000D08FA"/>
    <w:rsid w:val="000D121C"/>
    <w:rsid w:val="000D21F9"/>
    <w:rsid w:val="000D2C3C"/>
    <w:rsid w:val="000D2E0D"/>
    <w:rsid w:val="000D30D7"/>
    <w:rsid w:val="000D3CFE"/>
    <w:rsid w:val="000D43AF"/>
    <w:rsid w:val="000D64CA"/>
    <w:rsid w:val="000D6B1C"/>
    <w:rsid w:val="000D6FAA"/>
    <w:rsid w:val="000D76C5"/>
    <w:rsid w:val="000D7CD7"/>
    <w:rsid w:val="000E026D"/>
    <w:rsid w:val="000E0907"/>
    <w:rsid w:val="000E0D4E"/>
    <w:rsid w:val="000E1F58"/>
    <w:rsid w:val="000E313B"/>
    <w:rsid w:val="000E3921"/>
    <w:rsid w:val="000E3CA3"/>
    <w:rsid w:val="000E3E5C"/>
    <w:rsid w:val="000E431D"/>
    <w:rsid w:val="000E4880"/>
    <w:rsid w:val="000E59EB"/>
    <w:rsid w:val="000E6326"/>
    <w:rsid w:val="000E6808"/>
    <w:rsid w:val="000E7734"/>
    <w:rsid w:val="000F0B68"/>
    <w:rsid w:val="000F4159"/>
    <w:rsid w:val="000F4167"/>
    <w:rsid w:val="000F446F"/>
    <w:rsid w:val="000F5FF2"/>
    <w:rsid w:val="000F6F30"/>
    <w:rsid w:val="000F6FDC"/>
    <w:rsid w:val="00100949"/>
    <w:rsid w:val="00100D3D"/>
    <w:rsid w:val="001012F3"/>
    <w:rsid w:val="001029D2"/>
    <w:rsid w:val="00104869"/>
    <w:rsid w:val="0010544E"/>
    <w:rsid w:val="00105B50"/>
    <w:rsid w:val="00106939"/>
    <w:rsid w:val="00106DC5"/>
    <w:rsid w:val="00107FAB"/>
    <w:rsid w:val="001109DC"/>
    <w:rsid w:val="001111F6"/>
    <w:rsid w:val="00111A26"/>
    <w:rsid w:val="00111A32"/>
    <w:rsid w:val="00111D28"/>
    <w:rsid w:val="00111DE5"/>
    <w:rsid w:val="00114D3F"/>
    <w:rsid w:val="001154FE"/>
    <w:rsid w:val="00115870"/>
    <w:rsid w:val="00115BB6"/>
    <w:rsid w:val="00115EDD"/>
    <w:rsid w:val="00116F32"/>
    <w:rsid w:val="0011785A"/>
    <w:rsid w:val="0012003B"/>
    <w:rsid w:val="00121D9E"/>
    <w:rsid w:val="0012218C"/>
    <w:rsid w:val="001221FF"/>
    <w:rsid w:val="00122847"/>
    <w:rsid w:val="00122D26"/>
    <w:rsid w:val="001235F6"/>
    <w:rsid w:val="00124171"/>
    <w:rsid w:val="001246FF"/>
    <w:rsid w:val="00124A0E"/>
    <w:rsid w:val="00124D79"/>
    <w:rsid w:val="00124F8F"/>
    <w:rsid w:val="001254A0"/>
    <w:rsid w:val="0012573C"/>
    <w:rsid w:val="00126EA7"/>
    <w:rsid w:val="00126FDD"/>
    <w:rsid w:val="00127968"/>
    <w:rsid w:val="001279A7"/>
    <w:rsid w:val="00127FFC"/>
    <w:rsid w:val="00127FFE"/>
    <w:rsid w:val="00131091"/>
    <w:rsid w:val="00133781"/>
    <w:rsid w:val="00133E70"/>
    <w:rsid w:val="00134871"/>
    <w:rsid w:val="00134CA2"/>
    <w:rsid w:val="0013512A"/>
    <w:rsid w:val="001359BC"/>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00E3"/>
    <w:rsid w:val="00152C73"/>
    <w:rsid w:val="00152F67"/>
    <w:rsid w:val="00153AE0"/>
    <w:rsid w:val="001540F3"/>
    <w:rsid w:val="0015423F"/>
    <w:rsid w:val="00155FE6"/>
    <w:rsid w:val="0015685B"/>
    <w:rsid w:val="0015705D"/>
    <w:rsid w:val="00161463"/>
    <w:rsid w:val="00162A1A"/>
    <w:rsid w:val="00162C0C"/>
    <w:rsid w:val="00163096"/>
    <w:rsid w:val="00163AB8"/>
    <w:rsid w:val="001640D6"/>
    <w:rsid w:val="00164A11"/>
    <w:rsid w:val="0016534A"/>
    <w:rsid w:val="00165E07"/>
    <w:rsid w:val="001674FF"/>
    <w:rsid w:val="00167609"/>
    <w:rsid w:val="00171058"/>
    <w:rsid w:val="0017155C"/>
    <w:rsid w:val="0017199D"/>
    <w:rsid w:val="001719CB"/>
    <w:rsid w:val="0017296A"/>
    <w:rsid w:val="00172B9C"/>
    <w:rsid w:val="001756FF"/>
    <w:rsid w:val="00175E11"/>
    <w:rsid w:val="00176A6B"/>
    <w:rsid w:val="00180401"/>
    <w:rsid w:val="0018174F"/>
    <w:rsid w:val="00181FEA"/>
    <w:rsid w:val="001822B4"/>
    <w:rsid w:val="00183345"/>
    <w:rsid w:val="00183973"/>
    <w:rsid w:val="00184830"/>
    <w:rsid w:val="00184A86"/>
    <w:rsid w:val="0018513B"/>
    <w:rsid w:val="001855C5"/>
    <w:rsid w:val="00185B00"/>
    <w:rsid w:val="001875D9"/>
    <w:rsid w:val="00187DC2"/>
    <w:rsid w:val="00190194"/>
    <w:rsid w:val="0019071E"/>
    <w:rsid w:val="001907CB"/>
    <w:rsid w:val="00192698"/>
    <w:rsid w:val="00192E9D"/>
    <w:rsid w:val="00193347"/>
    <w:rsid w:val="0019420A"/>
    <w:rsid w:val="001952DA"/>
    <w:rsid w:val="00195DCC"/>
    <w:rsid w:val="00196FEE"/>
    <w:rsid w:val="001979DD"/>
    <w:rsid w:val="00197C4B"/>
    <w:rsid w:val="00197F04"/>
    <w:rsid w:val="001A068D"/>
    <w:rsid w:val="001A17E8"/>
    <w:rsid w:val="001A3DB0"/>
    <w:rsid w:val="001A42E4"/>
    <w:rsid w:val="001A4C82"/>
    <w:rsid w:val="001A56C2"/>
    <w:rsid w:val="001A6555"/>
    <w:rsid w:val="001A65CC"/>
    <w:rsid w:val="001A68C1"/>
    <w:rsid w:val="001B027E"/>
    <w:rsid w:val="001B03F0"/>
    <w:rsid w:val="001B0682"/>
    <w:rsid w:val="001B17E5"/>
    <w:rsid w:val="001B2446"/>
    <w:rsid w:val="001B2631"/>
    <w:rsid w:val="001B3C29"/>
    <w:rsid w:val="001B5509"/>
    <w:rsid w:val="001B578F"/>
    <w:rsid w:val="001B6217"/>
    <w:rsid w:val="001B729C"/>
    <w:rsid w:val="001B7E50"/>
    <w:rsid w:val="001C0DD2"/>
    <w:rsid w:val="001C13D6"/>
    <w:rsid w:val="001C1C31"/>
    <w:rsid w:val="001C31C5"/>
    <w:rsid w:val="001C3A38"/>
    <w:rsid w:val="001C3B8D"/>
    <w:rsid w:val="001C47CC"/>
    <w:rsid w:val="001C5221"/>
    <w:rsid w:val="001C55EB"/>
    <w:rsid w:val="001C707E"/>
    <w:rsid w:val="001C72DC"/>
    <w:rsid w:val="001D0DBA"/>
    <w:rsid w:val="001D32FC"/>
    <w:rsid w:val="001D35B7"/>
    <w:rsid w:val="001D3946"/>
    <w:rsid w:val="001D4330"/>
    <w:rsid w:val="001D44B3"/>
    <w:rsid w:val="001D679D"/>
    <w:rsid w:val="001D6BD1"/>
    <w:rsid w:val="001D749D"/>
    <w:rsid w:val="001D7DAF"/>
    <w:rsid w:val="001E19CF"/>
    <w:rsid w:val="001E1B06"/>
    <w:rsid w:val="001E238C"/>
    <w:rsid w:val="001E28C0"/>
    <w:rsid w:val="001E2AD5"/>
    <w:rsid w:val="001E3FC8"/>
    <w:rsid w:val="001E4218"/>
    <w:rsid w:val="001E4E91"/>
    <w:rsid w:val="001E50EE"/>
    <w:rsid w:val="001F0165"/>
    <w:rsid w:val="001F0865"/>
    <w:rsid w:val="001F0DBA"/>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AF5"/>
    <w:rsid w:val="00206E74"/>
    <w:rsid w:val="002075C3"/>
    <w:rsid w:val="0021073A"/>
    <w:rsid w:val="00210B13"/>
    <w:rsid w:val="00212DBA"/>
    <w:rsid w:val="002136A8"/>
    <w:rsid w:val="00213AF8"/>
    <w:rsid w:val="002144CF"/>
    <w:rsid w:val="0021513E"/>
    <w:rsid w:val="0021543C"/>
    <w:rsid w:val="0021638B"/>
    <w:rsid w:val="00216588"/>
    <w:rsid w:val="00216EE4"/>
    <w:rsid w:val="0021731C"/>
    <w:rsid w:val="002200FF"/>
    <w:rsid w:val="00220790"/>
    <w:rsid w:val="0022219F"/>
    <w:rsid w:val="00223482"/>
    <w:rsid w:val="00223B73"/>
    <w:rsid w:val="00224E01"/>
    <w:rsid w:val="00224E1B"/>
    <w:rsid w:val="00225423"/>
    <w:rsid w:val="00231AB3"/>
    <w:rsid w:val="00234E40"/>
    <w:rsid w:val="00235647"/>
    <w:rsid w:val="0023579E"/>
    <w:rsid w:val="00236EDF"/>
    <w:rsid w:val="00237006"/>
    <w:rsid w:val="00240898"/>
    <w:rsid w:val="00240D9B"/>
    <w:rsid w:val="00241587"/>
    <w:rsid w:val="00241A58"/>
    <w:rsid w:val="002436B4"/>
    <w:rsid w:val="002443F5"/>
    <w:rsid w:val="00244AAA"/>
    <w:rsid w:val="002457DB"/>
    <w:rsid w:val="00245ED5"/>
    <w:rsid w:val="0024639C"/>
    <w:rsid w:val="00247A3D"/>
    <w:rsid w:val="00247F8A"/>
    <w:rsid w:val="00247F90"/>
    <w:rsid w:val="00250A7C"/>
    <w:rsid w:val="00250D0F"/>
    <w:rsid w:val="00251A44"/>
    <w:rsid w:val="002534C4"/>
    <w:rsid w:val="00253D8B"/>
    <w:rsid w:val="00254404"/>
    <w:rsid w:val="0025469E"/>
    <w:rsid w:val="00256076"/>
    <w:rsid w:val="002564AB"/>
    <w:rsid w:val="00257DAA"/>
    <w:rsid w:val="002608A8"/>
    <w:rsid w:val="00263333"/>
    <w:rsid w:val="00263F43"/>
    <w:rsid w:val="00264292"/>
    <w:rsid w:val="00264A6D"/>
    <w:rsid w:val="002665CB"/>
    <w:rsid w:val="002667F2"/>
    <w:rsid w:val="00267B10"/>
    <w:rsid w:val="00271717"/>
    <w:rsid w:val="00271D5B"/>
    <w:rsid w:val="002720AA"/>
    <w:rsid w:val="002729E0"/>
    <w:rsid w:val="00273430"/>
    <w:rsid w:val="002739AA"/>
    <w:rsid w:val="002744B8"/>
    <w:rsid w:val="002744FD"/>
    <w:rsid w:val="00274531"/>
    <w:rsid w:val="002749D0"/>
    <w:rsid w:val="00275076"/>
    <w:rsid w:val="002758A7"/>
    <w:rsid w:val="002768FF"/>
    <w:rsid w:val="00277761"/>
    <w:rsid w:val="002803DD"/>
    <w:rsid w:val="00281A18"/>
    <w:rsid w:val="002820F9"/>
    <w:rsid w:val="00283228"/>
    <w:rsid w:val="00283D34"/>
    <w:rsid w:val="00283F05"/>
    <w:rsid w:val="0028490A"/>
    <w:rsid w:val="00285393"/>
    <w:rsid w:val="002853FC"/>
    <w:rsid w:val="0028607E"/>
    <w:rsid w:val="002871F0"/>
    <w:rsid w:val="0028760E"/>
    <w:rsid w:val="002906CB"/>
    <w:rsid w:val="00290A1D"/>
    <w:rsid w:val="0029181B"/>
    <w:rsid w:val="00292BCC"/>
    <w:rsid w:val="0029354F"/>
    <w:rsid w:val="00294D4C"/>
    <w:rsid w:val="002964FF"/>
    <w:rsid w:val="00296FBC"/>
    <w:rsid w:val="00297430"/>
    <w:rsid w:val="002A03AE"/>
    <w:rsid w:val="002A03D7"/>
    <w:rsid w:val="002A0A5F"/>
    <w:rsid w:val="002A3343"/>
    <w:rsid w:val="002A3EF4"/>
    <w:rsid w:val="002A4FC7"/>
    <w:rsid w:val="002A6360"/>
    <w:rsid w:val="002A6D31"/>
    <w:rsid w:val="002A72F6"/>
    <w:rsid w:val="002A74BE"/>
    <w:rsid w:val="002A7840"/>
    <w:rsid w:val="002B0A4F"/>
    <w:rsid w:val="002B18A0"/>
    <w:rsid w:val="002B2520"/>
    <w:rsid w:val="002B26F2"/>
    <w:rsid w:val="002B2F49"/>
    <w:rsid w:val="002B3A87"/>
    <w:rsid w:val="002B3B94"/>
    <w:rsid w:val="002B3F40"/>
    <w:rsid w:val="002B5BC4"/>
    <w:rsid w:val="002B64C5"/>
    <w:rsid w:val="002B6642"/>
    <w:rsid w:val="002B6886"/>
    <w:rsid w:val="002B6FFF"/>
    <w:rsid w:val="002B7724"/>
    <w:rsid w:val="002C017F"/>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D70C8"/>
    <w:rsid w:val="002E0117"/>
    <w:rsid w:val="002E0550"/>
    <w:rsid w:val="002E07DB"/>
    <w:rsid w:val="002E10B5"/>
    <w:rsid w:val="002E160C"/>
    <w:rsid w:val="002E1BE5"/>
    <w:rsid w:val="002E27E9"/>
    <w:rsid w:val="002E3531"/>
    <w:rsid w:val="002E3640"/>
    <w:rsid w:val="002E3BBD"/>
    <w:rsid w:val="002E3E27"/>
    <w:rsid w:val="002E4E35"/>
    <w:rsid w:val="002E5A9D"/>
    <w:rsid w:val="002E7114"/>
    <w:rsid w:val="002E739E"/>
    <w:rsid w:val="002E7D24"/>
    <w:rsid w:val="002E7FA5"/>
    <w:rsid w:val="002F13CD"/>
    <w:rsid w:val="002F1F1F"/>
    <w:rsid w:val="002F2196"/>
    <w:rsid w:val="002F2AD4"/>
    <w:rsid w:val="002F2ED8"/>
    <w:rsid w:val="002F4B56"/>
    <w:rsid w:val="002F4DDB"/>
    <w:rsid w:val="002F63A2"/>
    <w:rsid w:val="002F676F"/>
    <w:rsid w:val="002F7A8A"/>
    <w:rsid w:val="002F7E36"/>
    <w:rsid w:val="003004FF"/>
    <w:rsid w:val="00301022"/>
    <w:rsid w:val="00301177"/>
    <w:rsid w:val="003016C7"/>
    <w:rsid w:val="00301806"/>
    <w:rsid w:val="00302038"/>
    <w:rsid w:val="00302733"/>
    <w:rsid w:val="00304419"/>
    <w:rsid w:val="0030494D"/>
    <w:rsid w:val="0030590D"/>
    <w:rsid w:val="0030639E"/>
    <w:rsid w:val="00307738"/>
    <w:rsid w:val="0030786F"/>
    <w:rsid w:val="00307E45"/>
    <w:rsid w:val="003117C8"/>
    <w:rsid w:val="003133D3"/>
    <w:rsid w:val="00313752"/>
    <w:rsid w:val="00313FEB"/>
    <w:rsid w:val="00314000"/>
    <w:rsid w:val="00314A39"/>
    <w:rsid w:val="00314A90"/>
    <w:rsid w:val="00315B62"/>
    <w:rsid w:val="00316147"/>
    <w:rsid w:val="00317047"/>
    <w:rsid w:val="003174A9"/>
    <w:rsid w:val="0031766E"/>
    <w:rsid w:val="00317960"/>
    <w:rsid w:val="00320246"/>
    <w:rsid w:val="0032205E"/>
    <w:rsid w:val="0032337A"/>
    <w:rsid w:val="00323D03"/>
    <w:rsid w:val="00324A8D"/>
    <w:rsid w:val="00325B78"/>
    <w:rsid w:val="00326C17"/>
    <w:rsid w:val="00327D43"/>
    <w:rsid w:val="003302C1"/>
    <w:rsid w:val="0033041E"/>
    <w:rsid w:val="00330429"/>
    <w:rsid w:val="003306DA"/>
    <w:rsid w:val="0033118C"/>
    <w:rsid w:val="003316CE"/>
    <w:rsid w:val="00331933"/>
    <w:rsid w:val="00331DF4"/>
    <w:rsid w:val="0033256D"/>
    <w:rsid w:val="00332A77"/>
    <w:rsid w:val="00332F90"/>
    <w:rsid w:val="00333554"/>
    <w:rsid w:val="00334CF0"/>
    <w:rsid w:val="00334FA2"/>
    <w:rsid w:val="00340476"/>
    <w:rsid w:val="0034074C"/>
    <w:rsid w:val="00340B60"/>
    <w:rsid w:val="00340F38"/>
    <w:rsid w:val="0034381F"/>
    <w:rsid w:val="00344429"/>
    <w:rsid w:val="00344444"/>
    <w:rsid w:val="00344AEB"/>
    <w:rsid w:val="003453F7"/>
    <w:rsid w:val="003458A0"/>
    <w:rsid w:val="003467B0"/>
    <w:rsid w:val="0034790E"/>
    <w:rsid w:val="003502DD"/>
    <w:rsid w:val="00350C7D"/>
    <w:rsid w:val="003512F8"/>
    <w:rsid w:val="003514CA"/>
    <w:rsid w:val="00353D96"/>
    <w:rsid w:val="00353DCB"/>
    <w:rsid w:val="00356C25"/>
    <w:rsid w:val="00357870"/>
    <w:rsid w:val="0035787A"/>
    <w:rsid w:val="0036117C"/>
    <w:rsid w:val="00361414"/>
    <w:rsid w:val="003616D1"/>
    <w:rsid w:val="0036204F"/>
    <w:rsid w:val="00364255"/>
    <w:rsid w:val="00366D9E"/>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ED5"/>
    <w:rsid w:val="00381FAA"/>
    <w:rsid w:val="0038212C"/>
    <w:rsid w:val="003834F5"/>
    <w:rsid w:val="0038375E"/>
    <w:rsid w:val="0038399B"/>
    <w:rsid w:val="00385993"/>
    <w:rsid w:val="003859ED"/>
    <w:rsid w:val="00386C91"/>
    <w:rsid w:val="00387A0C"/>
    <w:rsid w:val="00387C17"/>
    <w:rsid w:val="0039102F"/>
    <w:rsid w:val="00392647"/>
    <w:rsid w:val="00392C12"/>
    <w:rsid w:val="0039311D"/>
    <w:rsid w:val="00393680"/>
    <w:rsid w:val="00393801"/>
    <w:rsid w:val="00393AC8"/>
    <w:rsid w:val="00394117"/>
    <w:rsid w:val="00394BD3"/>
    <w:rsid w:val="00396375"/>
    <w:rsid w:val="00397BBB"/>
    <w:rsid w:val="00397F8D"/>
    <w:rsid w:val="003A14A3"/>
    <w:rsid w:val="003A229F"/>
    <w:rsid w:val="003A2725"/>
    <w:rsid w:val="003A4382"/>
    <w:rsid w:val="003A51EB"/>
    <w:rsid w:val="003A59BF"/>
    <w:rsid w:val="003A5F29"/>
    <w:rsid w:val="003A5FE9"/>
    <w:rsid w:val="003A6B08"/>
    <w:rsid w:val="003B133A"/>
    <w:rsid w:val="003B25D5"/>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17BF"/>
    <w:rsid w:val="003C33E6"/>
    <w:rsid w:val="003C4DE8"/>
    <w:rsid w:val="003C4DE9"/>
    <w:rsid w:val="003C5612"/>
    <w:rsid w:val="003C6667"/>
    <w:rsid w:val="003C66BF"/>
    <w:rsid w:val="003C67AC"/>
    <w:rsid w:val="003C6EB7"/>
    <w:rsid w:val="003C7273"/>
    <w:rsid w:val="003D1A24"/>
    <w:rsid w:val="003D20F1"/>
    <w:rsid w:val="003D2AFA"/>
    <w:rsid w:val="003D30CD"/>
    <w:rsid w:val="003D31BF"/>
    <w:rsid w:val="003D3D6A"/>
    <w:rsid w:val="003D4395"/>
    <w:rsid w:val="003D549F"/>
    <w:rsid w:val="003D54BE"/>
    <w:rsid w:val="003D5EDF"/>
    <w:rsid w:val="003D691E"/>
    <w:rsid w:val="003D797B"/>
    <w:rsid w:val="003E0742"/>
    <w:rsid w:val="003E1DA8"/>
    <w:rsid w:val="003E2C47"/>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38E4"/>
    <w:rsid w:val="003F3D6D"/>
    <w:rsid w:val="003F6515"/>
    <w:rsid w:val="003F66A5"/>
    <w:rsid w:val="003F67FB"/>
    <w:rsid w:val="003F6DB2"/>
    <w:rsid w:val="00400468"/>
    <w:rsid w:val="0040168D"/>
    <w:rsid w:val="00402B6B"/>
    <w:rsid w:val="0040372C"/>
    <w:rsid w:val="00404248"/>
    <w:rsid w:val="004050DE"/>
    <w:rsid w:val="00406965"/>
    <w:rsid w:val="0041183F"/>
    <w:rsid w:val="00413085"/>
    <w:rsid w:val="0041396D"/>
    <w:rsid w:val="00415076"/>
    <w:rsid w:val="004155BA"/>
    <w:rsid w:val="00415A57"/>
    <w:rsid w:val="00416938"/>
    <w:rsid w:val="004170D9"/>
    <w:rsid w:val="00417EC1"/>
    <w:rsid w:val="00421747"/>
    <w:rsid w:val="004222A4"/>
    <w:rsid w:val="0042236C"/>
    <w:rsid w:val="004239BA"/>
    <w:rsid w:val="00424C75"/>
    <w:rsid w:val="004251AE"/>
    <w:rsid w:val="00426322"/>
    <w:rsid w:val="00426358"/>
    <w:rsid w:val="0042670A"/>
    <w:rsid w:val="00427459"/>
    <w:rsid w:val="00427F21"/>
    <w:rsid w:val="004303DC"/>
    <w:rsid w:val="00430F1E"/>
    <w:rsid w:val="00431604"/>
    <w:rsid w:val="004316EA"/>
    <w:rsid w:val="00433587"/>
    <w:rsid w:val="0043443C"/>
    <w:rsid w:val="00436450"/>
    <w:rsid w:val="004373AA"/>
    <w:rsid w:val="004406BF"/>
    <w:rsid w:val="00440779"/>
    <w:rsid w:val="004407CC"/>
    <w:rsid w:val="00440DD8"/>
    <w:rsid w:val="004416A2"/>
    <w:rsid w:val="00441A4E"/>
    <w:rsid w:val="00442B92"/>
    <w:rsid w:val="00443C6F"/>
    <w:rsid w:val="00444372"/>
    <w:rsid w:val="0044440A"/>
    <w:rsid w:val="004445C5"/>
    <w:rsid w:val="004447BD"/>
    <w:rsid w:val="004452D3"/>
    <w:rsid w:val="00445301"/>
    <w:rsid w:val="00445A96"/>
    <w:rsid w:val="004460B3"/>
    <w:rsid w:val="004470CC"/>
    <w:rsid w:val="00447128"/>
    <w:rsid w:val="004472A2"/>
    <w:rsid w:val="00447C7C"/>
    <w:rsid w:val="00447DF8"/>
    <w:rsid w:val="00452563"/>
    <w:rsid w:val="00452901"/>
    <w:rsid w:val="00452FB0"/>
    <w:rsid w:val="00453302"/>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15"/>
    <w:rsid w:val="0047006F"/>
    <w:rsid w:val="00470125"/>
    <w:rsid w:val="004711AE"/>
    <w:rsid w:val="0047154B"/>
    <w:rsid w:val="00471F97"/>
    <w:rsid w:val="00472588"/>
    <w:rsid w:val="00472764"/>
    <w:rsid w:val="004731BF"/>
    <w:rsid w:val="0047437D"/>
    <w:rsid w:val="00474BE7"/>
    <w:rsid w:val="00474C68"/>
    <w:rsid w:val="004750C3"/>
    <w:rsid w:val="00475FB0"/>
    <w:rsid w:val="0047661B"/>
    <w:rsid w:val="00476ED6"/>
    <w:rsid w:val="00477B91"/>
    <w:rsid w:val="00480497"/>
    <w:rsid w:val="00481294"/>
    <w:rsid w:val="00481CCE"/>
    <w:rsid w:val="0048327E"/>
    <w:rsid w:val="004833A2"/>
    <w:rsid w:val="00483578"/>
    <w:rsid w:val="00484F1D"/>
    <w:rsid w:val="00485910"/>
    <w:rsid w:val="00485E29"/>
    <w:rsid w:val="00486129"/>
    <w:rsid w:val="00486538"/>
    <w:rsid w:val="004869D0"/>
    <w:rsid w:val="00486E79"/>
    <w:rsid w:val="00487262"/>
    <w:rsid w:val="00487D4E"/>
    <w:rsid w:val="0049076A"/>
    <w:rsid w:val="00490821"/>
    <w:rsid w:val="00491C8A"/>
    <w:rsid w:val="00492095"/>
    <w:rsid w:val="004925BB"/>
    <w:rsid w:val="0049265E"/>
    <w:rsid w:val="00493355"/>
    <w:rsid w:val="00495290"/>
    <w:rsid w:val="0049596C"/>
    <w:rsid w:val="00495F3C"/>
    <w:rsid w:val="004963C1"/>
    <w:rsid w:val="00497949"/>
    <w:rsid w:val="004A0583"/>
    <w:rsid w:val="004A0E59"/>
    <w:rsid w:val="004A1491"/>
    <w:rsid w:val="004A2980"/>
    <w:rsid w:val="004A3627"/>
    <w:rsid w:val="004A4017"/>
    <w:rsid w:val="004A4BA4"/>
    <w:rsid w:val="004A5E79"/>
    <w:rsid w:val="004A6062"/>
    <w:rsid w:val="004A6728"/>
    <w:rsid w:val="004A7110"/>
    <w:rsid w:val="004A76FA"/>
    <w:rsid w:val="004A77F5"/>
    <w:rsid w:val="004B0554"/>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AFC"/>
    <w:rsid w:val="004C5D50"/>
    <w:rsid w:val="004C5D6B"/>
    <w:rsid w:val="004C61F5"/>
    <w:rsid w:val="004C756D"/>
    <w:rsid w:val="004D0685"/>
    <w:rsid w:val="004D0FE9"/>
    <w:rsid w:val="004D1533"/>
    <w:rsid w:val="004D533E"/>
    <w:rsid w:val="004D5365"/>
    <w:rsid w:val="004D5AE1"/>
    <w:rsid w:val="004E1517"/>
    <w:rsid w:val="004E210B"/>
    <w:rsid w:val="004E2788"/>
    <w:rsid w:val="004E30BE"/>
    <w:rsid w:val="004E31E8"/>
    <w:rsid w:val="004E358B"/>
    <w:rsid w:val="004E4062"/>
    <w:rsid w:val="004E4225"/>
    <w:rsid w:val="004E4DE7"/>
    <w:rsid w:val="004E52F9"/>
    <w:rsid w:val="004E628A"/>
    <w:rsid w:val="004E661D"/>
    <w:rsid w:val="004E6D55"/>
    <w:rsid w:val="004E6E14"/>
    <w:rsid w:val="004E729B"/>
    <w:rsid w:val="004F09F4"/>
    <w:rsid w:val="004F14DE"/>
    <w:rsid w:val="004F1872"/>
    <w:rsid w:val="004F2B9B"/>
    <w:rsid w:val="004F396D"/>
    <w:rsid w:val="004F47A9"/>
    <w:rsid w:val="004F4F62"/>
    <w:rsid w:val="004F69C5"/>
    <w:rsid w:val="004F714E"/>
    <w:rsid w:val="004F72CF"/>
    <w:rsid w:val="005028D9"/>
    <w:rsid w:val="00503450"/>
    <w:rsid w:val="005034E9"/>
    <w:rsid w:val="005036F4"/>
    <w:rsid w:val="00503811"/>
    <w:rsid w:val="00503B00"/>
    <w:rsid w:val="0050444D"/>
    <w:rsid w:val="00505802"/>
    <w:rsid w:val="00505DDB"/>
    <w:rsid w:val="00505F45"/>
    <w:rsid w:val="00506574"/>
    <w:rsid w:val="00506D53"/>
    <w:rsid w:val="00507174"/>
    <w:rsid w:val="005079DB"/>
    <w:rsid w:val="005102EA"/>
    <w:rsid w:val="00510D9B"/>
    <w:rsid w:val="00511FDD"/>
    <w:rsid w:val="00511FDE"/>
    <w:rsid w:val="00512252"/>
    <w:rsid w:val="00512677"/>
    <w:rsid w:val="00513B7D"/>
    <w:rsid w:val="00514150"/>
    <w:rsid w:val="005154D9"/>
    <w:rsid w:val="00515729"/>
    <w:rsid w:val="0051799C"/>
    <w:rsid w:val="00522D82"/>
    <w:rsid w:val="00522D94"/>
    <w:rsid w:val="0052321E"/>
    <w:rsid w:val="005238F7"/>
    <w:rsid w:val="00523BDB"/>
    <w:rsid w:val="00523C04"/>
    <w:rsid w:val="00523DC0"/>
    <w:rsid w:val="0052423A"/>
    <w:rsid w:val="00524853"/>
    <w:rsid w:val="00524B53"/>
    <w:rsid w:val="00525BB4"/>
    <w:rsid w:val="0052664A"/>
    <w:rsid w:val="00526830"/>
    <w:rsid w:val="00526DD3"/>
    <w:rsid w:val="0052796D"/>
    <w:rsid w:val="00530A0D"/>
    <w:rsid w:val="005319FC"/>
    <w:rsid w:val="00532315"/>
    <w:rsid w:val="00533070"/>
    <w:rsid w:val="005336C0"/>
    <w:rsid w:val="005352F4"/>
    <w:rsid w:val="00535381"/>
    <w:rsid w:val="0053560F"/>
    <w:rsid w:val="00536079"/>
    <w:rsid w:val="00536182"/>
    <w:rsid w:val="005372A3"/>
    <w:rsid w:val="005376FA"/>
    <w:rsid w:val="00537EA4"/>
    <w:rsid w:val="00540907"/>
    <w:rsid w:val="00541983"/>
    <w:rsid w:val="005419BD"/>
    <w:rsid w:val="005422E5"/>
    <w:rsid w:val="00542950"/>
    <w:rsid w:val="00543349"/>
    <w:rsid w:val="005447D8"/>
    <w:rsid w:val="005449C6"/>
    <w:rsid w:val="00544FEA"/>
    <w:rsid w:val="00545028"/>
    <w:rsid w:val="005466C7"/>
    <w:rsid w:val="00546727"/>
    <w:rsid w:val="00547580"/>
    <w:rsid w:val="00547830"/>
    <w:rsid w:val="00547AFC"/>
    <w:rsid w:val="00547F7D"/>
    <w:rsid w:val="00550959"/>
    <w:rsid w:val="00551AD5"/>
    <w:rsid w:val="00553970"/>
    <w:rsid w:val="00553B24"/>
    <w:rsid w:val="00553BBB"/>
    <w:rsid w:val="00554022"/>
    <w:rsid w:val="005558DE"/>
    <w:rsid w:val="005602E8"/>
    <w:rsid w:val="00560809"/>
    <w:rsid w:val="005608A7"/>
    <w:rsid w:val="00561DE5"/>
    <w:rsid w:val="0056223F"/>
    <w:rsid w:val="00563190"/>
    <w:rsid w:val="00563EDA"/>
    <w:rsid w:val="00564FB4"/>
    <w:rsid w:val="0056508F"/>
    <w:rsid w:val="00566E08"/>
    <w:rsid w:val="0056732B"/>
    <w:rsid w:val="005705DE"/>
    <w:rsid w:val="00570775"/>
    <w:rsid w:val="00570E2B"/>
    <w:rsid w:val="00571314"/>
    <w:rsid w:val="00571E69"/>
    <w:rsid w:val="00572AFE"/>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04A"/>
    <w:rsid w:val="005923DC"/>
    <w:rsid w:val="00592BC3"/>
    <w:rsid w:val="0059445D"/>
    <w:rsid w:val="00595612"/>
    <w:rsid w:val="00595B8A"/>
    <w:rsid w:val="005A17A0"/>
    <w:rsid w:val="005A2B5F"/>
    <w:rsid w:val="005A3735"/>
    <w:rsid w:val="005A4E9A"/>
    <w:rsid w:val="005A50DE"/>
    <w:rsid w:val="005A579E"/>
    <w:rsid w:val="005A5FB9"/>
    <w:rsid w:val="005A69E9"/>
    <w:rsid w:val="005A7C10"/>
    <w:rsid w:val="005B02E3"/>
    <w:rsid w:val="005B03F9"/>
    <w:rsid w:val="005B0458"/>
    <w:rsid w:val="005B0B3B"/>
    <w:rsid w:val="005B1024"/>
    <w:rsid w:val="005B2338"/>
    <w:rsid w:val="005B29F9"/>
    <w:rsid w:val="005B2E78"/>
    <w:rsid w:val="005B31C5"/>
    <w:rsid w:val="005B33C5"/>
    <w:rsid w:val="005B363D"/>
    <w:rsid w:val="005B5704"/>
    <w:rsid w:val="005B5F73"/>
    <w:rsid w:val="005B6C30"/>
    <w:rsid w:val="005B7934"/>
    <w:rsid w:val="005C1555"/>
    <w:rsid w:val="005C1792"/>
    <w:rsid w:val="005C26EF"/>
    <w:rsid w:val="005C373B"/>
    <w:rsid w:val="005C3D98"/>
    <w:rsid w:val="005C3E46"/>
    <w:rsid w:val="005C45D1"/>
    <w:rsid w:val="005C492F"/>
    <w:rsid w:val="005C574D"/>
    <w:rsid w:val="005C7770"/>
    <w:rsid w:val="005C7CAB"/>
    <w:rsid w:val="005D0DEF"/>
    <w:rsid w:val="005D1AAE"/>
    <w:rsid w:val="005D438A"/>
    <w:rsid w:val="005D55A7"/>
    <w:rsid w:val="005D58CA"/>
    <w:rsid w:val="005E0B6E"/>
    <w:rsid w:val="005E0C68"/>
    <w:rsid w:val="005E18CD"/>
    <w:rsid w:val="005E2781"/>
    <w:rsid w:val="005E3628"/>
    <w:rsid w:val="005E394B"/>
    <w:rsid w:val="005E4F42"/>
    <w:rsid w:val="005E7055"/>
    <w:rsid w:val="005E730F"/>
    <w:rsid w:val="005E7D5C"/>
    <w:rsid w:val="005F1528"/>
    <w:rsid w:val="005F2DE8"/>
    <w:rsid w:val="005F2EF0"/>
    <w:rsid w:val="005F3C1A"/>
    <w:rsid w:val="005F4D16"/>
    <w:rsid w:val="005F545A"/>
    <w:rsid w:val="005F6747"/>
    <w:rsid w:val="005F6C85"/>
    <w:rsid w:val="005F6D9F"/>
    <w:rsid w:val="006005F5"/>
    <w:rsid w:val="00602A71"/>
    <w:rsid w:val="006031E0"/>
    <w:rsid w:val="006033B3"/>
    <w:rsid w:val="00604DE5"/>
    <w:rsid w:val="006055D4"/>
    <w:rsid w:val="0061002B"/>
    <w:rsid w:val="00610723"/>
    <w:rsid w:val="00610A51"/>
    <w:rsid w:val="00611AD9"/>
    <w:rsid w:val="00611D82"/>
    <w:rsid w:val="00612B3F"/>
    <w:rsid w:val="006134C1"/>
    <w:rsid w:val="006137E6"/>
    <w:rsid w:val="00613AA5"/>
    <w:rsid w:val="006154AA"/>
    <w:rsid w:val="006155E0"/>
    <w:rsid w:val="0061566A"/>
    <w:rsid w:val="00615872"/>
    <w:rsid w:val="00616444"/>
    <w:rsid w:val="006166D8"/>
    <w:rsid w:val="0061696D"/>
    <w:rsid w:val="00616986"/>
    <w:rsid w:val="00617314"/>
    <w:rsid w:val="00617CFA"/>
    <w:rsid w:val="00617DF1"/>
    <w:rsid w:val="00617EBE"/>
    <w:rsid w:val="0062122F"/>
    <w:rsid w:val="00621E83"/>
    <w:rsid w:val="006220E1"/>
    <w:rsid w:val="006222F1"/>
    <w:rsid w:val="00622360"/>
    <w:rsid w:val="006223F6"/>
    <w:rsid w:val="006223FB"/>
    <w:rsid w:val="00622649"/>
    <w:rsid w:val="00625171"/>
    <w:rsid w:val="00625178"/>
    <w:rsid w:val="00625241"/>
    <w:rsid w:val="0062572B"/>
    <w:rsid w:val="00625C34"/>
    <w:rsid w:val="0062612A"/>
    <w:rsid w:val="00626C36"/>
    <w:rsid w:val="00626F7A"/>
    <w:rsid w:val="00630065"/>
    <w:rsid w:val="006305A1"/>
    <w:rsid w:val="00630C97"/>
    <w:rsid w:val="0063206E"/>
    <w:rsid w:val="006324AD"/>
    <w:rsid w:val="00632B39"/>
    <w:rsid w:val="00633DB6"/>
    <w:rsid w:val="00634305"/>
    <w:rsid w:val="006346D5"/>
    <w:rsid w:val="00634D3A"/>
    <w:rsid w:val="006356F5"/>
    <w:rsid w:val="00635968"/>
    <w:rsid w:val="00637770"/>
    <w:rsid w:val="00640811"/>
    <w:rsid w:val="00640916"/>
    <w:rsid w:val="0064154A"/>
    <w:rsid w:val="00642202"/>
    <w:rsid w:val="006433DB"/>
    <w:rsid w:val="0064361B"/>
    <w:rsid w:val="00643A6C"/>
    <w:rsid w:val="00643C05"/>
    <w:rsid w:val="0064434F"/>
    <w:rsid w:val="0064683B"/>
    <w:rsid w:val="00646B23"/>
    <w:rsid w:val="00646DB7"/>
    <w:rsid w:val="00646DB8"/>
    <w:rsid w:val="00647A76"/>
    <w:rsid w:val="00647B17"/>
    <w:rsid w:val="00651058"/>
    <w:rsid w:val="00652ADE"/>
    <w:rsid w:val="00654DEB"/>
    <w:rsid w:val="006555D5"/>
    <w:rsid w:val="0065602D"/>
    <w:rsid w:val="00656451"/>
    <w:rsid w:val="006574EA"/>
    <w:rsid w:val="00657ECA"/>
    <w:rsid w:val="0066057B"/>
    <w:rsid w:val="00660A64"/>
    <w:rsid w:val="00660B0C"/>
    <w:rsid w:val="0066239D"/>
    <w:rsid w:val="00662AA1"/>
    <w:rsid w:val="00664563"/>
    <w:rsid w:val="00664801"/>
    <w:rsid w:val="006649B8"/>
    <w:rsid w:val="00665560"/>
    <w:rsid w:val="0066737D"/>
    <w:rsid w:val="00667DC1"/>
    <w:rsid w:val="00670DD3"/>
    <w:rsid w:val="00671650"/>
    <w:rsid w:val="00672737"/>
    <w:rsid w:val="00674610"/>
    <w:rsid w:val="00674994"/>
    <w:rsid w:val="00675248"/>
    <w:rsid w:val="006756EB"/>
    <w:rsid w:val="00676B92"/>
    <w:rsid w:val="0067797C"/>
    <w:rsid w:val="00677986"/>
    <w:rsid w:val="00680596"/>
    <w:rsid w:val="00680ECB"/>
    <w:rsid w:val="006825BF"/>
    <w:rsid w:val="00682A3B"/>
    <w:rsid w:val="006853B6"/>
    <w:rsid w:val="006871C9"/>
    <w:rsid w:val="00690ABE"/>
    <w:rsid w:val="00690F88"/>
    <w:rsid w:val="006921DC"/>
    <w:rsid w:val="00692E4C"/>
    <w:rsid w:val="00692F92"/>
    <w:rsid w:val="00694498"/>
    <w:rsid w:val="00694B61"/>
    <w:rsid w:val="00695CBD"/>
    <w:rsid w:val="006967FF"/>
    <w:rsid w:val="00697ADB"/>
    <w:rsid w:val="006A2F6F"/>
    <w:rsid w:val="006A3033"/>
    <w:rsid w:val="006A4096"/>
    <w:rsid w:val="006A43A4"/>
    <w:rsid w:val="006A542E"/>
    <w:rsid w:val="006A6901"/>
    <w:rsid w:val="006A6AD7"/>
    <w:rsid w:val="006A6D12"/>
    <w:rsid w:val="006B148E"/>
    <w:rsid w:val="006B263B"/>
    <w:rsid w:val="006B2812"/>
    <w:rsid w:val="006B349B"/>
    <w:rsid w:val="006B3A7B"/>
    <w:rsid w:val="006B3C09"/>
    <w:rsid w:val="006B4475"/>
    <w:rsid w:val="006B51B8"/>
    <w:rsid w:val="006B5D5A"/>
    <w:rsid w:val="006B718B"/>
    <w:rsid w:val="006B7544"/>
    <w:rsid w:val="006B7584"/>
    <w:rsid w:val="006C0568"/>
    <w:rsid w:val="006C135C"/>
    <w:rsid w:val="006C227C"/>
    <w:rsid w:val="006C343A"/>
    <w:rsid w:val="006C375F"/>
    <w:rsid w:val="006C42E7"/>
    <w:rsid w:val="006C47BB"/>
    <w:rsid w:val="006C5128"/>
    <w:rsid w:val="006C6E9D"/>
    <w:rsid w:val="006C741A"/>
    <w:rsid w:val="006D146C"/>
    <w:rsid w:val="006D15EA"/>
    <w:rsid w:val="006D1A21"/>
    <w:rsid w:val="006D22CB"/>
    <w:rsid w:val="006D3B11"/>
    <w:rsid w:val="006D3C72"/>
    <w:rsid w:val="006D49A8"/>
    <w:rsid w:val="006D536A"/>
    <w:rsid w:val="006D5432"/>
    <w:rsid w:val="006D5F7E"/>
    <w:rsid w:val="006D6FD0"/>
    <w:rsid w:val="006D7011"/>
    <w:rsid w:val="006D7BAC"/>
    <w:rsid w:val="006E0C0B"/>
    <w:rsid w:val="006E0D74"/>
    <w:rsid w:val="006E0EDD"/>
    <w:rsid w:val="006E0F91"/>
    <w:rsid w:val="006E36AB"/>
    <w:rsid w:val="006E3C71"/>
    <w:rsid w:val="006E4142"/>
    <w:rsid w:val="006E65A6"/>
    <w:rsid w:val="006E7EDF"/>
    <w:rsid w:val="006F12ED"/>
    <w:rsid w:val="006F1992"/>
    <w:rsid w:val="006F2173"/>
    <w:rsid w:val="006F2533"/>
    <w:rsid w:val="006F2600"/>
    <w:rsid w:val="006F26EE"/>
    <w:rsid w:val="006F4221"/>
    <w:rsid w:val="006F43A1"/>
    <w:rsid w:val="006F48B6"/>
    <w:rsid w:val="006F4B64"/>
    <w:rsid w:val="006F4D74"/>
    <w:rsid w:val="006F5354"/>
    <w:rsid w:val="006F559A"/>
    <w:rsid w:val="006F569D"/>
    <w:rsid w:val="006F5D0D"/>
    <w:rsid w:val="006F6E32"/>
    <w:rsid w:val="006F78BF"/>
    <w:rsid w:val="006F7C7B"/>
    <w:rsid w:val="00701182"/>
    <w:rsid w:val="007013DD"/>
    <w:rsid w:val="00701E52"/>
    <w:rsid w:val="00701FAE"/>
    <w:rsid w:val="00704DDB"/>
    <w:rsid w:val="00706259"/>
    <w:rsid w:val="00706277"/>
    <w:rsid w:val="0070640F"/>
    <w:rsid w:val="00706657"/>
    <w:rsid w:val="00706F8B"/>
    <w:rsid w:val="00707225"/>
    <w:rsid w:val="00707BE2"/>
    <w:rsid w:val="00710284"/>
    <w:rsid w:val="007103C3"/>
    <w:rsid w:val="007106CC"/>
    <w:rsid w:val="00710BD7"/>
    <w:rsid w:val="00710C17"/>
    <w:rsid w:val="007113DC"/>
    <w:rsid w:val="0071155A"/>
    <w:rsid w:val="00711A4E"/>
    <w:rsid w:val="007121D3"/>
    <w:rsid w:val="007130E9"/>
    <w:rsid w:val="00713CBD"/>
    <w:rsid w:val="00714650"/>
    <w:rsid w:val="00714D10"/>
    <w:rsid w:val="00714D4C"/>
    <w:rsid w:val="007150C0"/>
    <w:rsid w:val="00715547"/>
    <w:rsid w:val="00715EC1"/>
    <w:rsid w:val="00716055"/>
    <w:rsid w:val="0071635E"/>
    <w:rsid w:val="0071782B"/>
    <w:rsid w:val="007204FE"/>
    <w:rsid w:val="00720510"/>
    <w:rsid w:val="00720D90"/>
    <w:rsid w:val="00721904"/>
    <w:rsid w:val="0072194E"/>
    <w:rsid w:val="00721E60"/>
    <w:rsid w:val="007222F6"/>
    <w:rsid w:val="007238DD"/>
    <w:rsid w:val="00724BD8"/>
    <w:rsid w:val="0072592A"/>
    <w:rsid w:val="00725B92"/>
    <w:rsid w:val="007276CB"/>
    <w:rsid w:val="00730563"/>
    <w:rsid w:val="00730A5C"/>
    <w:rsid w:val="0073175A"/>
    <w:rsid w:val="00731B8E"/>
    <w:rsid w:val="0073234B"/>
    <w:rsid w:val="007327F2"/>
    <w:rsid w:val="0073329C"/>
    <w:rsid w:val="00733E6E"/>
    <w:rsid w:val="00733EAB"/>
    <w:rsid w:val="00734038"/>
    <w:rsid w:val="007342A1"/>
    <w:rsid w:val="00735E90"/>
    <w:rsid w:val="00736974"/>
    <w:rsid w:val="00736DF5"/>
    <w:rsid w:val="00736E92"/>
    <w:rsid w:val="0074071F"/>
    <w:rsid w:val="00740CB5"/>
    <w:rsid w:val="00741371"/>
    <w:rsid w:val="007422B2"/>
    <w:rsid w:val="0074238F"/>
    <w:rsid w:val="00742898"/>
    <w:rsid w:val="00742C9B"/>
    <w:rsid w:val="0074309C"/>
    <w:rsid w:val="00743C7D"/>
    <w:rsid w:val="00744A8C"/>
    <w:rsid w:val="00745685"/>
    <w:rsid w:val="00745BEB"/>
    <w:rsid w:val="00746119"/>
    <w:rsid w:val="00746B02"/>
    <w:rsid w:val="00746DE3"/>
    <w:rsid w:val="007474AB"/>
    <w:rsid w:val="00747CC2"/>
    <w:rsid w:val="00747E4E"/>
    <w:rsid w:val="00750DA0"/>
    <w:rsid w:val="00751F59"/>
    <w:rsid w:val="0075200D"/>
    <w:rsid w:val="00752658"/>
    <w:rsid w:val="00752B2C"/>
    <w:rsid w:val="00752BBA"/>
    <w:rsid w:val="00752FF8"/>
    <w:rsid w:val="0075320F"/>
    <w:rsid w:val="00754BAF"/>
    <w:rsid w:val="00754C54"/>
    <w:rsid w:val="00754F91"/>
    <w:rsid w:val="00755716"/>
    <w:rsid w:val="00756470"/>
    <w:rsid w:val="0075693F"/>
    <w:rsid w:val="00757FC2"/>
    <w:rsid w:val="00760D28"/>
    <w:rsid w:val="007610F2"/>
    <w:rsid w:val="007614E9"/>
    <w:rsid w:val="00761C85"/>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30D3"/>
    <w:rsid w:val="007745C4"/>
    <w:rsid w:val="00774F52"/>
    <w:rsid w:val="00774FE3"/>
    <w:rsid w:val="007777BC"/>
    <w:rsid w:val="00780B78"/>
    <w:rsid w:val="00782ADB"/>
    <w:rsid w:val="00784DDB"/>
    <w:rsid w:val="007858E3"/>
    <w:rsid w:val="0078646F"/>
    <w:rsid w:val="00787D38"/>
    <w:rsid w:val="00790808"/>
    <w:rsid w:val="00790EF0"/>
    <w:rsid w:val="00791EA2"/>
    <w:rsid w:val="00792AC5"/>
    <w:rsid w:val="0079369F"/>
    <w:rsid w:val="007963D8"/>
    <w:rsid w:val="00797F79"/>
    <w:rsid w:val="007A07AE"/>
    <w:rsid w:val="007A21ED"/>
    <w:rsid w:val="007A3286"/>
    <w:rsid w:val="007A474D"/>
    <w:rsid w:val="007A4DA2"/>
    <w:rsid w:val="007A5E25"/>
    <w:rsid w:val="007A724C"/>
    <w:rsid w:val="007B06F6"/>
    <w:rsid w:val="007B1072"/>
    <w:rsid w:val="007B10C3"/>
    <w:rsid w:val="007B2345"/>
    <w:rsid w:val="007B245C"/>
    <w:rsid w:val="007B3136"/>
    <w:rsid w:val="007B41BA"/>
    <w:rsid w:val="007B484E"/>
    <w:rsid w:val="007B54F8"/>
    <w:rsid w:val="007B64D1"/>
    <w:rsid w:val="007B77E4"/>
    <w:rsid w:val="007C00CC"/>
    <w:rsid w:val="007C0619"/>
    <w:rsid w:val="007C1785"/>
    <w:rsid w:val="007C1844"/>
    <w:rsid w:val="007C1EEA"/>
    <w:rsid w:val="007C2922"/>
    <w:rsid w:val="007C45CE"/>
    <w:rsid w:val="007C4768"/>
    <w:rsid w:val="007C503D"/>
    <w:rsid w:val="007C60E3"/>
    <w:rsid w:val="007D0F54"/>
    <w:rsid w:val="007D128F"/>
    <w:rsid w:val="007D1A5D"/>
    <w:rsid w:val="007D214D"/>
    <w:rsid w:val="007D2B03"/>
    <w:rsid w:val="007D5282"/>
    <w:rsid w:val="007D5734"/>
    <w:rsid w:val="007D5CC5"/>
    <w:rsid w:val="007D637F"/>
    <w:rsid w:val="007D737E"/>
    <w:rsid w:val="007D78A4"/>
    <w:rsid w:val="007E3061"/>
    <w:rsid w:val="007E309A"/>
    <w:rsid w:val="007E449F"/>
    <w:rsid w:val="007E488C"/>
    <w:rsid w:val="007E5171"/>
    <w:rsid w:val="007E55BE"/>
    <w:rsid w:val="007E59B7"/>
    <w:rsid w:val="007E6F22"/>
    <w:rsid w:val="007E7E40"/>
    <w:rsid w:val="007F0BFA"/>
    <w:rsid w:val="007F0CD0"/>
    <w:rsid w:val="007F1F68"/>
    <w:rsid w:val="007F24DA"/>
    <w:rsid w:val="007F4C39"/>
    <w:rsid w:val="007F4D95"/>
    <w:rsid w:val="007F65B3"/>
    <w:rsid w:val="007F6D9B"/>
    <w:rsid w:val="007F74C9"/>
    <w:rsid w:val="007F7E16"/>
    <w:rsid w:val="008017F5"/>
    <w:rsid w:val="00802275"/>
    <w:rsid w:val="008024E9"/>
    <w:rsid w:val="008028CB"/>
    <w:rsid w:val="00802C15"/>
    <w:rsid w:val="008045C8"/>
    <w:rsid w:val="008046AC"/>
    <w:rsid w:val="008048CE"/>
    <w:rsid w:val="00804971"/>
    <w:rsid w:val="00804DC0"/>
    <w:rsid w:val="00805425"/>
    <w:rsid w:val="008057B0"/>
    <w:rsid w:val="00805864"/>
    <w:rsid w:val="00805DE7"/>
    <w:rsid w:val="00806786"/>
    <w:rsid w:val="00806FD0"/>
    <w:rsid w:val="00807211"/>
    <w:rsid w:val="00810234"/>
    <w:rsid w:val="00810A27"/>
    <w:rsid w:val="008121AF"/>
    <w:rsid w:val="00813263"/>
    <w:rsid w:val="00813BF1"/>
    <w:rsid w:val="00814FDD"/>
    <w:rsid w:val="00815B5C"/>
    <w:rsid w:val="00815F3E"/>
    <w:rsid w:val="008161C9"/>
    <w:rsid w:val="008174A1"/>
    <w:rsid w:val="008175CF"/>
    <w:rsid w:val="00817A8D"/>
    <w:rsid w:val="008214F0"/>
    <w:rsid w:val="008216E8"/>
    <w:rsid w:val="0082317D"/>
    <w:rsid w:val="0082430C"/>
    <w:rsid w:val="00824A52"/>
    <w:rsid w:val="008250B8"/>
    <w:rsid w:val="00825340"/>
    <w:rsid w:val="00826561"/>
    <w:rsid w:val="00827483"/>
    <w:rsid w:val="00827C31"/>
    <w:rsid w:val="00827E32"/>
    <w:rsid w:val="0083157B"/>
    <w:rsid w:val="00831A21"/>
    <w:rsid w:val="00831CB3"/>
    <w:rsid w:val="00831E4B"/>
    <w:rsid w:val="008331C1"/>
    <w:rsid w:val="00833C4B"/>
    <w:rsid w:val="00834050"/>
    <w:rsid w:val="0083536B"/>
    <w:rsid w:val="00835F24"/>
    <w:rsid w:val="008367B7"/>
    <w:rsid w:val="00837AA4"/>
    <w:rsid w:val="00842DB0"/>
    <w:rsid w:val="0084573D"/>
    <w:rsid w:val="008458CA"/>
    <w:rsid w:val="008460AD"/>
    <w:rsid w:val="0084623C"/>
    <w:rsid w:val="00846578"/>
    <w:rsid w:val="00846DD2"/>
    <w:rsid w:val="00847042"/>
    <w:rsid w:val="00847CDB"/>
    <w:rsid w:val="0085025A"/>
    <w:rsid w:val="0085038A"/>
    <w:rsid w:val="008503C8"/>
    <w:rsid w:val="00850731"/>
    <w:rsid w:val="00850CB5"/>
    <w:rsid w:val="0085131E"/>
    <w:rsid w:val="008516B6"/>
    <w:rsid w:val="00851CF0"/>
    <w:rsid w:val="008522C8"/>
    <w:rsid w:val="008524DF"/>
    <w:rsid w:val="00852888"/>
    <w:rsid w:val="0085349C"/>
    <w:rsid w:val="0085355B"/>
    <w:rsid w:val="00853D12"/>
    <w:rsid w:val="00854520"/>
    <w:rsid w:val="00855537"/>
    <w:rsid w:val="00856B42"/>
    <w:rsid w:val="00856DA5"/>
    <w:rsid w:val="00860A89"/>
    <w:rsid w:val="00861419"/>
    <w:rsid w:val="008614A4"/>
    <w:rsid w:val="00862445"/>
    <w:rsid w:val="0086249A"/>
    <w:rsid w:val="00863F3A"/>
    <w:rsid w:val="00864E3F"/>
    <w:rsid w:val="00866542"/>
    <w:rsid w:val="00866B95"/>
    <w:rsid w:val="008715C9"/>
    <w:rsid w:val="008724F3"/>
    <w:rsid w:val="00872651"/>
    <w:rsid w:val="00873565"/>
    <w:rsid w:val="00874577"/>
    <w:rsid w:val="008763F4"/>
    <w:rsid w:val="008764E5"/>
    <w:rsid w:val="00876607"/>
    <w:rsid w:val="00876C02"/>
    <w:rsid w:val="00876E8F"/>
    <w:rsid w:val="00877DE2"/>
    <w:rsid w:val="00877F14"/>
    <w:rsid w:val="008818CE"/>
    <w:rsid w:val="008820F5"/>
    <w:rsid w:val="00882454"/>
    <w:rsid w:val="008824DC"/>
    <w:rsid w:val="0088275B"/>
    <w:rsid w:val="00882F03"/>
    <w:rsid w:val="00883B6B"/>
    <w:rsid w:val="0088478C"/>
    <w:rsid w:val="008858B1"/>
    <w:rsid w:val="00885FF4"/>
    <w:rsid w:val="008870DD"/>
    <w:rsid w:val="008873C1"/>
    <w:rsid w:val="00890F0D"/>
    <w:rsid w:val="00892329"/>
    <w:rsid w:val="00892A57"/>
    <w:rsid w:val="00893005"/>
    <w:rsid w:val="00893ECA"/>
    <w:rsid w:val="008945EB"/>
    <w:rsid w:val="00894B30"/>
    <w:rsid w:val="00895227"/>
    <w:rsid w:val="008958A7"/>
    <w:rsid w:val="00896643"/>
    <w:rsid w:val="00896715"/>
    <w:rsid w:val="00896B7B"/>
    <w:rsid w:val="00896EE2"/>
    <w:rsid w:val="00897D34"/>
    <w:rsid w:val="008A00FE"/>
    <w:rsid w:val="008A120A"/>
    <w:rsid w:val="008A1510"/>
    <w:rsid w:val="008A154B"/>
    <w:rsid w:val="008A18F2"/>
    <w:rsid w:val="008A1947"/>
    <w:rsid w:val="008A1CFC"/>
    <w:rsid w:val="008A211D"/>
    <w:rsid w:val="008A366A"/>
    <w:rsid w:val="008A3AC8"/>
    <w:rsid w:val="008A3C21"/>
    <w:rsid w:val="008A5D0A"/>
    <w:rsid w:val="008A6A8D"/>
    <w:rsid w:val="008A6D7D"/>
    <w:rsid w:val="008B00F0"/>
    <w:rsid w:val="008B0DA0"/>
    <w:rsid w:val="008B2604"/>
    <w:rsid w:val="008B2E40"/>
    <w:rsid w:val="008B30BB"/>
    <w:rsid w:val="008B30BC"/>
    <w:rsid w:val="008B371D"/>
    <w:rsid w:val="008B4A26"/>
    <w:rsid w:val="008B4AD5"/>
    <w:rsid w:val="008B4D77"/>
    <w:rsid w:val="008B59F6"/>
    <w:rsid w:val="008B6038"/>
    <w:rsid w:val="008B6C4B"/>
    <w:rsid w:val="008B745F"/>
    <w:rsid w:val="008B74DA"/>
    <w:rsid w:val="008B7E76"/>
    <w:rsid w:val="008C1EA0"/>
    <w:rsid w:val="008C1F34"/>
    <w:rsid w:val="008C2925"/>
    <w:rsid w:val="008C2EB9"/>
    <w:rsid w:val="008C4063"/>
    <w:rsid w:val="008C452A"/>
    <w:rsid w:val="008C48F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1AD4"/>
    <w:rsid w:val="008E1E8D"/>
    <w:rsid w:val="008E4313"/>
    <w:rsid w:val="008E4FAF"/>
    <w:rsid w:val="008E5C90"/>
    <w:rsid w:val="008E695B"/>
    <w:rsid w:val="008E6F43"/>
    <w:rsid w:val="008E6F53"/>
    <w:rsid w:val="008E7353"/>
    <w:rsid w:val="008F027F"/>
    <w:rsid w:val="008F090C"/>
    <w:rsid w:val="008F0FD7"/>
    <w:rsid w:val="008F18DC"/>
    <w:rsid w:val="008F39F4"/>
    <w:rsid w:val="008F430F"/>
    <w:rsid w:val="008F588E"/>
    <w:rsid w:val="008F618E"/>
    <w:rsid w:val="008F6235"/>
    <w:rsid w:val="008F63D7"/>
    <w:rsid w:val="008F75F9"/>
    <w:rsid w:val="0090059C"/>
    <w:rsid w:val="00900696"/>
    <w:rsid w:val="009017BD"/>
    <w:rsid w:val="00901893"/>
    <w:rsid w:val="00902CD7"/>
    <w:rsid w:val="009033C3"/>
    <w:rsid w:val="009037C7"/>
    <w:rsid w:val="009066FD"/>
    <w:rsid w:val="009067BD"/>
    <w:rsid w:val="00907B44"/>
    <w:rsid w:val="009102DA"/>
    <w:rsid w:val="00910F97"/>
    <w:rsid w:val="009112B2"/>
    <w:rsid w:val="009119B7"/>
    <w:rsid w:val="009120E9"/>
    <w:rsid w:val="00913A65"/>
    <w:rsid w:val="00913AAD"/>
    <w:rsid w:val="00914556"/>
    <w:rsid w:val="00914588"/>
    <w:rsid w:val="009149A1"/>
    <w:rsid w:val="00914AD4"/>
    <w:rsid w:val="009159BD"/>
    <w:rsid w:val="00915A6D"/>
    <w:rsid w:val="00916844"/>
    <w:rsid w:val="009168B6"/>
    <w:rsid w:val="00917248"/>
    <w:rsid w:val="00917920"/>
    <w:rsid w:val="00917A5F"/>
    <w:rsid w:val="00920E51"/>
    <w:rsid w:val="00920ED5"/>
    <w:rsid w:val="0092167C"/>
    <w:rsid w:val="00921980"/>
    <w:rsid w:val="00921E45"/>
    <w:rsid w:val="00922903"/>
    <w:rsid w:val="00922AF0"/>
    <w:rsid w:val="00923C61"/>
    <w:rsid w:val="0092541D"/>
    <w:rsid w:val="0092627E"/>
    <w:rsid w:val="00926922"/>
    <w:rsid w:val="00926E4F"/>
    <w:rsid w:val="00927C0F"/>
    <w:rsid w:val="0093093F"/>
    <w:rsid w:val="0093171E"/>
    <w:rsid w:val="00932A6E"/>
    <w:rsid w:val="00932BF5"/>
    <w:rsid w:val="00935529"/>
    <w:rsid w:val="00936CA1"/>
    <w:rsid w:val="00936E99"/>
    <w:rsid w:val="009373B8"/>
    <w:rsid w:val="0094016A"/>
    <w:rsid w:val="00942B31"/>
    <w:rsid w:val="00943049"/>
    <w:rsid w:val="009431A1"/>
    <w:rsid w:val="00943E69"/>
    <w:rsid w:val="009459AF"/>
    <w:rsid w:val="00946278"/>
    <w:rsid w:val="00950EFF"/>
    <w:rsid w:val="0095107D"/>
    <w:rsid w:val="0095126D"/>
    <w:rsid w:val="00951628"/>
    <w:rsid w:val="00952F59"/>
    <w:rsid w:val="00953A13"/>
    <w:rsid w:val="00953AD2"/>
    <w:rsid w:val="00954D3B"/>
    <w:rsid w:val="00955C25"/>
    <w:rsid w:val="00955E97"/>
    <w:rsid w:val="009571DE"/>
    <w:rsid w:val="00957BB1"/>
    <w:rsid w:val="00957D45"/>
    <w:rsid w:val="00957E1D"/>
    <w:rsid w:val="00957E90"/>
    <w:rsid w:val="009602FE"/>
    <w:rsid w:val="00960D25"/>
    <w:rsid w:val="00961442"/>
    <w:rsid w:val="00961ACA"/>
    <w:rsid w:val="00961EEE"/>
    <w:rsid w:val="009623FD"/>
    <w:rsid w:val="00962F55"/>
    <w:rsid w:val="009633DA"/>
    <w:rsid w:val="00963903"/>
    <w:rsid w:val="00963D08"/>
    <w:rsid w:val="00964120"/>
    <w:rsid w:val="0096441B"/>
    <w:rsid w:val="00965019"/>
    <w:rsid w:val="009651DA"/>
    <w:rsid w:val="00966018"/>
    <w:rsid w:val="009673B2"/>
    <w:rsid w:val="00967DD0"/>
    <w:rsid w:val="00971958"/>
    <w:rsid w:val="00971E54"/>
    <w:rsid w:val="0097269F"/>
    <w:rsid w:val="00972E5E"/>
    <w:rsid w:val="00974067"/>
    <w:rsid w:val="0097456A"/>
    <w:rsid w:val="00974B68"/>
    <w:rsid w:val="0097505B"/>
    <w:rsid w:val="0097566C"/>
    <w:rsid w:val="00975AA9"/>
    <w:rsid w:val="00976C47"/>
    <w:rsid w:val="00976CA5"/>
    <w:rsid w:val="00977607"/>
    <w:rsid w:val="00977ADD"/>
    <w:rsid w:val="009804E8"/>
    <w:rsid w:val="00980C8D"/>
    <w:rsid w:val="00981F0D"/>
    <w:rsid w:val="00983085"/>
    <w:rsid w:val="00984195"/>
    <w:rsid w:val="009852D1"/>
    <w:rsid w:val="009856CE"/>
    <w:rsid w:val="0098737F"/>
    <w:rsid w:val="00987404"/>
    <w:rsid w:val="00990C86"/>
    <w:rsid w:val="00991467"/>
    <w:rsid w:val="009916AB"/>
    <w:rsid w:val="00992562"/>
    <w:rsid w:val="00993F06"/>
    <w:rsid w:val="0099424D"/>
    <w:rsid w:val="0099591A"/>
    <w:rsid w:val="00995AB4"/>
    <w:rsid w:val="00996C33"/>
    <w:rsid w:val="009A1C77"/>
    <w:rsid w:val="009A1E5A"/>
    <w:rsid w:val="009A22E8"/>
    <w:rsid w:val="009A28BD"/>
    <w:rsid w:val="009A3D04"/>
    <w:rsid w:val="009A3EE1"/>
    <w:rsid w:val="009A4360"/>
    <w:rsid w:val="009A60C6"/>
    <w:rsid w:val="009B023D"/>
    <w:rsid w:val="009B0AD0"/>
    <w:rsid w:val="009B1563"/>
    <w:rsid w:val="009B15FB"/>
    <w:rsid w:val="009B2546"/>
    <w:rsid w:val="009B2813"/>
    <w:rsid w:val="009B45CC"/>
    <w:rsid w:val="009B4FAA"/>
    <w:rsid w:val="009B4FF4"/>
    <w:rsid w:val="009B5C34"/>
    <w:rsid w:val="009B644A"/>
    <w:rsid w:val="009B6F3B"/>
    <w:rsid w:val="009B77B8"/>
    <w:rsid w:val="009B7FFB"/>
    <w:rsid w:val="009C03FF"/>
    <w:rsid w:val="009C1044"/>
    <w:rsid w:val="009C1597"/>
    <w:rsid w:val="009C176E"/>
    <w:rsid w:val="009C212C"/>
    <w:rsid w:val="009C293D"/>
    <w:rsid w:val="009C31CF"/>
    <w:rsid w:val="009C346D"/>
    <w:rsid w:val="009C3C02"/>
    <w:rsid w:val="009C41DB"/>
    <w:rsid w:val="009C439F"/>
    <w:rsid w:val="009C4851"/>
    <w:rsid w:val="009C5160"/>
    <w:rsid w:val="009C51EC"/>
    <w:rsid w:val="009C5EB3"/>
    <w:rsid w:val="009C5F03"/>
    <w:rsid w:val="009C6D68"/>
    <w:rsid w:val="009C7545"/>
    <w:rsid w:val="009C7BFB"/>
    <w:rsid w:val="009D0B0F"/>
    <w:rsid w:val="009D1731"/>
    <w:rsid w:val="009D1CF8"/>
    <w:rsid w:val="009D36AC"/>
    <w:rsid w:val="009D36C9"/>
    <w:rsid w:val="009D39E6"/>
    <w:rsid w:val="009D3D54"/>
    <w:rsid w:val="009D4223"/>
    <w:rsid w:val="009D4385"/>
    <w:rsid w:val="009D489F"/>
    <w:rsid w:val="009D5B5F"/>
    <w:rsid w:val="009D5D64"/>
    <w:rsid w:val="009D5FC4"/>
    <w:rsid w:val="009D6C27"/>
    <w:rsid w:val="009D6EF8"/>
    <w:rsid w:val="009D749E"/>
    <w:rsid w:val="009D78BA"/>
    <w:rsid w:val="009D791E"/>
    <w:rsid w:val="009D7A70"/>
    <w:rsid w:val="009E001E"/>
    <w:rsid w:val="009E01CB"/>
    <w:rsid w:val="009E11C0"/>
    <w:rsid w:val="009E1483"/>
    <w:rsid w:val="009E1F0F"/>
    <w:rsid w:val="009E318F"/>
    <w:rsid w:val="009E3EE8"/>
    <w:rsid w:val="009E477C"/>
    <w:rsid w:val="009E49BD"/>
    <w:rsid w:val="009E5101"/>
    <w:rsid w:val="009F1D14"/>
    <w:rsid w:val="009F1F07"/>
    <w:rsid w:val="009F2487"/>
    <w:rsid w:val="009F258C"/>
    <w:rsid w:val="009F2B52"/>
    <w:rsid w:val="009F2D2D"/>
    <w:rsid w:val="009F52D8"/>
    <w:rsid w:val="009F5850"/>
    <w:rsid w:val="009F5D51"/>
    <w:rsid w:val="009F67CD"/>
    <w:rsid w:val="009F6E6C"/>
    <w:rsid w:val="009F714A"/>
    <w:rsid w:val="009F71E1"/>
    <w:rsid w:val="009F72FF"/>
    <w:rsid w:val="009F7448"/>
    <w:rsid w:val="00A0108B"/>
    <w:rsid w:val="00A01995"/>
    <w:rsid w:val="00A024BC"/>
    <w:rsid w:val="00A024C5"/>
    <w:rsid w:val="00A0256E"/>
    <w:rsid w:val="00A03987"/>
    <w:rsid w:val="00A03B06"/>
    <w:rsid w:val="00A04AD7"/>
    <w:rsid w:val="00A0540A"/>
    <w:rsid w:val="00A069A5"/>
    <w:rsid w:val="00A07348"/>
    <w:rsid w:val="00A07E12"/>
    <w:rsid w:val="00A10033"/>
    <w:rsid w:val="00A11047"/>
    <w:rsid w:val="00A124C2"/>
    <w:rsid w:val="00A135D1"/>
    <w:rsid w:val="00A1474C"/>
    <w:rsid w:val="00A150DC"/>
    <w:rsid w:val="00A1565A"/>
    <w:rsid w:val="00A166E1"/>
    <w:rsid w:val="00A1699C"/>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1F9A"/>
    <w:rsid w:val="00A320DB"/>
    <w:rsid w:val="00A3259F"/>
    <w:rsid w:val="00A3303B"/>
    <w:rsid w:val="00A33C8A"/>
    <w:rsid w:val="00A33D68"/>
    <w:rsid w:val="00A34C61"/>
    <w:rsid w:val="00A353CC"/>
    <w:rsid w:val="00A35440"/>
    <w:rsid w:val="00A35CD1"/>
    <w:rsid w:val="00A36DA5"/>
    <w:rsid w:val="00A3778A"/>
    <w:rsid w:val="00A401ED"/>
    <w:rsid w:val="00A4240E"/>
    <w:rsid w:val="00A42EF2"/>
    <w:rsid w:val="00A43734"/>
    <w:rsid w:val="00A43B7E"/>
    <w:rsid w:val="00A451E3"/>
    <w:rsid w:val="00A45303"/>
    <w:rsid w:val="00A45468"/>
    <w:rsid w:val="00A46292"/>
    <w:rsid w:val="00A46E67"/>
    <w:rsid w:val="00A47560"/>
    <w:rsid w:val="00A50AC9"/>
    <w:rsid w:val="00A53B6D"/>
    <w:rsid w:val="00A54E28"/>
    <w:rsid w:val="00A55060"/>
    <w:rsid w:val="00A55C72"/>
    <w:rsid w:val="00A55D1C"/>
    <w:rsid w:val="00A565A9"/>
    <w:rsid w:val="00A57284"/>
    <w:rsid w:val="00A5748C"/>
    <w:rsid w:val="00A57CFF"/>
    <w:rsid w:val="00A60763"/>
    <w:rsid w:val="00A60E81"/>
    <w:rsid w:val="00A62F30"/>
    <w:rsid w:val="00A63575"/>
    <w:rsid w:val="00A63695"/>
    <w:rsid w:val="00A64040"/>
    <w:rsid w:val="00A645E5"/>
    <w:rsid w:val="00A65146"/>
    <w:rsid w:val="00A6594D"/>
    <w:rsid w:val="00A66305"/>
    <w:rsid w:val="00A668CF"/>
    <w:rsid w:val="00A679AE"/>
    <w:rsid w:val="00A70D8C"/>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5A0B"/>
    <w:rsid w:val="00A95E24"/>
    <w:rsid w:val="00A96165"/>
    <w:rsid w:val="00A9700D"/>
    <w:rsid w:val="00A972FD"/>
    <w:rsid w:val="00A9742F"/>
    <w:rsid w:val="00A9767D"/>
    <w:rsid w:val="00AA08CC"/>
    <w:rsid w:val="00AA1F6B"/>
    <w:rsid w:val="00AA24EF"/>
    <w:rsid w:val="00AA3923"/>
    <w:rsid w:val="00AA3A37"/>
    <w:rsid w:val="00AA509A"/>
    <w:rsid w:val="00AA5DDE"/>
    <w:rsid w:val="00AA6BDF"/>
    <w:rsid w:val="00AA72F3"/>
    <w:rsid w:val="00AA74F1"/>
    <w:rsid w:val="00AA788D"/>
    <w:rsid w:val="00AB0AF9"/>
    <w:rsid w:val="00AB10CE"/>
    <w:rsid w:val="00AB15B4"/>
    <w:rsid w:val="00AB18EE"/>
    <w:rsid w:val="00AB1D77"/>
    <w:rsid w:val="00AB2B22"/>
    <w:rsid w:val="00AB337A"/>
    <w:rsid w:val="00AB470B"/>
    <w:rsid w:val="00AB4730"/>
    <w:rsid w:val="00AB4CD6"/>
    <w:rsid w:val="00AB56AB"/>
    <w:rsid w:val="00AB58B9"/>
    <w:rsid w:val="00AB5E36"/>
    <w:rsid w:val="00AB5EA0"/>
    <w:rsid w:val="00AB6704"/>
    <w:rsid w:val="00AB6B9F"/>
    <w:rsid w:val="00AB7565"/>
    <w:rsid w:val="00AB76C9"/>
    <w:rsid w:val="00AC0BBC"/>
    <w:rsid w:val="00AC0E71"/>
    <w:rsid w:val="00AC289F"/>
    <w:rsid w:val="00AC2DE7"/>
    <w:rsid w:val="00AC4197"/>
    <w:rsid w:val="00AC574F"/>
    <w:rsid w:val="00AC7F3F"/>
    <w:rsid w:val="00AD18C2"/>
    <w:rsid w:val="00AD1BEC"/>
    <w:rsid w:val="00AD3C2C"/>
    <w:rsid w:val="00AD3CAF"/>
    <w:rsid w:val="00AD52C5"/>
    <w:rsid w:val="00AD57D4"/>
    <w:rsid w:val="00AD5AFD"/>
    <w:rsid w:val="00AD63B2"/>
    <w:rsid w:val="00AE0893"/>
    <w:rsid w:val="00AE2497"/>
    <w:rsid w:val="00AE27CA"/>
    <w:rsid w:val="00AE3AEE"/>
    <w:rsid w:val="00AE3DCB"/>
    <w:rsid w:val="00AE4805"/>
    <w:rsid w:val="00AE4ACB"/>
    <w:rsid w:val="00AE54A9"/>
    <w:rsid w:val="00AE7A64"/>
    <w:rsid w:val="00AF11DF"/>
    <w:rsid w:val="00AF21CC"/>
    <w:rsid w:val="00AF24E3"/>
    <w:rsid w:val="00AF2D55"/>
    <w:rsid w:val="00AF3018"/>
    <w:rsid w:val="00AF33EE"/>
    <w:rsid w:val="00AF3AC4"/>
    <w:rsid w:val="00AF433D"/>
    <w:rsid w:val="00AF4DA2"/>
    <w:rsid w:val="00AF4F10"/>
    <w:rsid w:val="00AF6FD3"/>
    <w:rsid w:val="00AF7EA3"/>
    <w:rsid w:val="00AF7FFB"/>
    <w:rsid w:val="00B0184E"/>
    <w:rsid w:val="00B02B11"/>
    <w:rsid w:val="00B032C6"/>
    <w:rsid w:val="00B03363"/>
    <w:rsid w:val="00B03884"/>
    <w:rsid w:val="00B0493F"/>
    <w:rsid w:val="00B04B83"/>
    <w:rsid w:val="00B059BF"/>
    <w:rsid w:val="00B05ADE"/>
    <w:rsid w:val="00B069BF"/>
    <w:rsid w:val="00B12966"/>
    <w:rsid w:val="00B13EE4"/>
    <w:rsid w:val="00B15FC1"/>
    <w:rsid w:val="00B16E23"/>
    <w:rsid w:val="00B17BF9"/>
    <w:rsid w:val="00B2027F"/>
    <w:rsid w:val="00B21283"/>
    <w:rsid w:val="00B21A0E"/>
    <w:rsid w:val="00B22AAA"/>
    <w:rsid w:val="00B231F3"/>
    <w:rsid w:val="00B236D3"/>
    <w:rsid w:val="00B236F2"/>
    <w:rsid w:val="00B2490E"/>
    <w:rsid w:val="00B259E1"/>
    <w:rsid w:val="00B25BC1"/>
    <w:rsid w:val="00B26AA2"/>
    <w:rsid w:val="00B27288"/>
    <w:rsid w:val="00B27749"/>
    <w:rsid w:val="00B30300"/>
    <w:rsid w:val="00B30F2F"/>
    <w:rsid w:val="00B31869"/>
    <w:rsid w:val="00B31991"/>
    <w:rsid w:val="00B33A70"/>
    <w:rsid w:val="00B33A93"/>
    <w:rsid w:val="00B34842"/>
    <w:rsid w:val="00B34858"/>
    <w:rsid w:val="00B34AF1"/>
    <w:rsid w:val="00B34D0A"/>
    <w:rsid w:val="00B357FB"/>
    <w:rsid w:val="00B362AD"/>
    <w:rsid w:val="00B36892"/>
    <w:rsid w:val="00B3698D"/>
    <w:rsid w:val="00B400CE"/>
    <w:rsid w:val="00B409F5"/>
    <w:rsid w:val="00B42A50"/>
    <w:rsid w:val="00B42F02"/>
    <w:rsid w:val="00B45254"/>
    <w:rsid w:val="00B45B21"/>
    <w:rsid w:val="00B46263"/>
    <w:rsid w:val="00B46669"/>
    <w:rsid w:val="00B4759F"/>
    <w:rsid w:val="00B507EE"/>
    <w:rsid w:val="00B50D70"/>
    <w:rsid w:val="00B51F23"/>
    <w:rsid w:val="00B52777"/>
    <w:rsid w:val="00B52AEA"/>
    <w:rsid w:val="00B52B01"/>
    <w:rsid w:val="00B52E58"/>
    <w:rsid w:val="00B53CD3"/>
    <w:rsid w:val="00B544B9"/>
    <w:rsid w:val="00B5543E"/>
    <w:rsid w:val="00B55A78"/>
    <w:rsid w:val="00B57486"/>
    <w:rsid w:val="00B57F81"/>
    <w:rsid w:val="00B57FDB"/>
    <w:rsid w:val="00B645E4"/>
    <w:rsid w:val="00B64908"/>
    <w:rsid w:val="00B64DDC"/>
    <w:rsid w:val="00B65416"/>
    <w:rsid w:val="00B66B25"/>
    <w:rsid w:val="00B67370"/>
    <w:rsid w:val="00B708A3"/>
    <w:rsid w:val="00B71136"/>
    <w:rsid w:val="00B71436"/>
    <w:rsid w:val="00B73A23"/>
    <w:rsid w:val="00B73F2F"/>
    <w:rsid w:val="00B74926"/>
    <w:rsid w:val="00B754DD"/>
    <w:rsid w:val="00B759AF"/>
    <w:rsid w:val="00B75E69"/>
    <w:rsid w:val="00B762F5"/>
    <w:rsid w:val="00B76528"/>
    <w:rsid w:val="00B76962"/>
    <w:rsid w:val="00B76AA1"/>
    <w:rsid w:val="00B76F2F"/>
    <w:rsid w:val="00B817A5"/>
    <w:rsid w:val="00B81A23"/>
    <w:rsid w:val="00B82DF3"/>
    <w:rsid w:val="00B83577"/>
    <w:rsid w:val="00B858B8"/>
    <w:rsid w:val="00B860CF"/>
    <w:rsid w:val="00B87337"/>
    <w:rsid w:val="00B91E04"/>
    <w:rsid w:val="00B92793"/>
    <w:rsid w:val="00B92C5E"/>
    <w:rsid w:val="00B93308"/>
    <w:rsid w:val="00B95251"/>
    <w:rsid w:val="00B963A3"/>
    <w:rsid w:val="00B96B8E"/>
    <w:rsid w:val="00BA13C9"/>
    <w:rsid w:val="00BA1437"/>
    <w:rsid w:val="00BA16F7"/>
    <w:rsid w:val="00BA29A6"/>
    <w:rsid w:val="00BA7800"/>
    <w:rsid w:val="00BA7CC3"/>
    <w:rsid w:val="00BB0E27"/>
    <w:rsid w:val="00BB14CF"/>
    <w:rsid w:val="00BB1903"/>
    <w:rsid w:val="00BB2A8C"/>
    <w:rsid w:val="00BB2C47"/>
    <w:rsid w:val="00BB2F7D"/>
    <w:rsid w:val="00BB4328"/>
    <w:rsid w:val="00BB55DE"/>
    <w:rsid w:val="00BB5983"/>
    <w:rsid w:val="00BB5BFB"/>
    <w:rsid w:val="00BB7165"/>
    <w:rsid w:val="00BB73C5"/>
    <w:rsid w:val="00BB7D9B"/>
    <w:rsid w:val="00BC0575"/>
    <w:rsid w:val="00BC0EA9"/>
    <w:rsid w:val="00BC17A8"/>
    <w:rsid w:val="00BC27FA"/>
    <w:rsid w:val="00BC298B"/>
    <w:rsid w:val="00BC3138"/>
    <w:rsid w:val="00BC32E2"/>
    <w:rsid w:val="00BC3D66"/>
    <w:rsid w:val="00BC7D73"/>
    <w:rsid w:val="00BD05DA"/>
    <w:rsid w:val="00BD0D11"/>
    <w:rsid w:val="00BD120B"/>
    <w:rsid w:val="00BD12CC"/>
    <w:rsid w:val="00BD16FD"/>
    <w:rsid w:val="00BD1941"/>
    <w:rsid w:val="00BD1F81"/>
    <w:rsid w:val="00BD26FC"/>
    <w:rsid w:val="00BD2DBF"/>
    <w:rsid w:val="00BD3902"/>
    <w:rsid w:val="00BD4323"/>
    <w:rsid w:val="00BD466B"/>
    <w:rsid w:val="00BD4DA7"/>
    <w:rsid w:val="00BD5CF3"/>
    <w:rsid w:val="00BD62EA"/>
    <w:rsid w:val="00BD6840"/>
    <w:rsid w:val="00BD74AC"/>
    <w:rsid w:val="00BE01B1"/>
    <w:rsid w:val="00BE0371"/>
    <w:rsid w:val="00BE0893"/>
    <w:rsid w:val="00BE1E53"/>
    <w:rsid w:val="00BE20B7"/>
    <w:rsid w:val="00BE2700"/>
    <w:rsid w:val="00BE76D7"/>
    <w:rsid w:val="00BF0896"/>
    <w:rsid w:val="00BF3786"/>
    <w:rsid w:val="00BF4295"/>
    <w:rsid w:val="00BF46D8"/>
    <w:rsid w:val="00BF4B1D"/>
    <w:rsid w:val="00BF4E6D"/>
    <w:rsid w:val="00BF5045"/>
    <w:rsid w:val="00BF5285"/>
    <w:rsid w:val="00BF5420"/>
    <w:rsid w:val="00BF699D"/>
    <w:rsid w:val="00BF69B8"/>
    <w:rsid w:val="00BF745E"/>
    <w:rsid w:val="00BF7938"/>
    <w:rsid w:val="00BF7E39"/>
    <w:rsid w:val="00C001E0"/>
    <w:rsid w:val="00C009A8"/>
    <w:rsid w:val="00C00B8C"/>
    <w:rsid w:val="00C0164C"/>
    <w:rsid w:val="00C0177B"/>
    <w:rsid w:val="00C0255B"/>
    <w:rsid w:val="00C02B62"/>
    <w:rsid w:val="00C048A6"/>
    <w:rsid w:val="00C0496C"/>
    <w:rsid w:val="00C04A1E"/>
    <w:rsid w:val="00C04C43"/>
    <w:rsid w:val="00C04E22"/>
    <w:rsid w:val="00C05924"/>
    <w:rsid w:val="00C07174"/>
    <w:rsid w:val="00C073E7"/>
    <w:rsid w:val="00C07483"/>
    <w:rsid w:val="00C07705"/>
    <w:rsid w:val="00C07EAF"/>
    <w:rsid w:val="00C10D36"/>
    <w:rsid w:val="00C12210"/>
    <w:rsid w:val="00C1248F"/>
    <w:rsid w:val="00C12948"/>
    <w:rsid w:val="00C1325A"/>
    <w:rsid w:val="00C14046"/>
    <w:rsid w:val="00C1412C"/>
    <w:rsid w:val="00C15C7F"/>
    <w:rsid w:val="00C1663A"/>
    <w:rsid w:val="00C16DE1"/>
    <w:rsid w:val="00C17314"/>
    <w:rsid w:val="00C2106B"/>
    <w:rsid w:val="00C215D2"/>
    <w:rsid w:val="00C2271C"/>
    <w:rsid w:val="00C23248"/>
    <w:rsid w:val="00C239D2"/>
    <w:rsid w:val="00C24447"/>
    <w:rsid w:val="00C2660C"/>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96A"/>
    <w:rsid w:val="00C37C7E"/>
    <w:rsid w:val="00C37FCF"/>
    <w:rsid w:val="00C40406"/>
    <w:rsid w:val="00C408C5"/>
    <w:rsid w:val="00C41DE5"/>
    <w:rsid w:val="00C42AD6"/>
    <w:rsid w:val="00C42B17"/>
    <w:rsid w:val="00C42D26"/>
    <w:rsid w:val="00C4401D"/>
    <w:rsid w:val="00C45068"/>
    <w:rsid w:val="00C45547"/>
    <w:rsid w:val="00C458BF"/>
    <w:rsid w:val="00C47703"/>
    <w:rsid w:val="00C47BBA"/>
    <w:rsid w:val="00C47E29"/>
    <w:rsid w:val="00C47F0C"/>
    <w:rsid w:val="00C51039"/>
    <w:rsid w:val="00C51706"/>
    <w:rsid w:val="00C5284F"/>
    <w:rsid w:val="00C535D3"/>
    <w:rsid w:val="00C54428"/>
    <w:rsid w:val="00C546FB"/>
    <w:rsid w:val="00C55A5F"/>
    <w:rsid w:val="00C577CB"/>
    <w:rsid w:val="00C607B0"/>
    <w:rsid w:val="00C60C5A"/>
    <w:rsid w:val="00C60CE1"/>
    <w:rsid w:val="00C60D2F"/>
    <w:rsid w:val="00C610E1"/>
    <w:rsid w:val="00C6153F"/>
    <w:rsid w:val="00C62D16"/>
    <w:rsid w:val="00C64F9B"/>
    <w:rsid w:val="00C65132"/>
    <w:rsid w:val="00C6599E"/>
    <w:rsid w:val="00C6606B"/>
    <w:rsid w:val="00C673E7"/>
    <w:rsid w:val="00C67718"/>
    <w:rsid w:val="00C7030D"/>
    <w:rsid w:val="00C706D6"/>
    <w:rsid w:val="00C708B3"/>
    <w:rsid w:val="00C71247"/>
    <w:rsid w:val="00C712D4"/>
    <w:rsid w:val="00C71998"/>
    <w:rsid w:val="00C729E5"/>
    <w:rsid w:val="00C737DE"/>
    <w:rsid w:val="00C7405D"/>
    <w:rsid w:val="00C7476B"/>
    <w:rsid w:val="00C74CD7"/>
    <w:rsid w:val="00C753EC"/>
    <w:rsid w:val="00C75878"/>
    <w:rsid w:val="00C75CDE"/>
    <w:rsid w:val="00C76814"/>
    <w:rsid w:val="00C76984"/>
    <w:rsid w:val="00C76E6F"/>
    <w:rsid w:val="00C77D26"/>
    <w:rsid w:val="00C80378"/>
    <w:rsid w:val="00C80BE8"/>
    <w:rsid w:val="00C82456"/>
    <w:rsid w:val="00C8417F"/>
    <w:rsid w:val="00C863AC"/>
    <w:rsid w:val="00C909DD"/>
    <w:rsid w:val="00C912B6"/>
    <w:rsid w:val="00C9316A"/>
    <w:rsid w:val="00C932EA"/>
    <w:rsid w:val="00C94230"/>
    <w:rsid w:val="00C94FB0"/>
    <w:rsid w:val="00C950AF"/>
    <w:rsid w:val="00C9638E"/>
    <w:rsid w:val="00C96459"/>
    <w:rsid w:val="00C964C6"/>
    <w:rsid w:val="00C96B82"/>
    <w:rsid w:val="00CA0943"/>
    <w:rsid w:val="00CA250A"/>
    <w:rsid w:val="00CA2728"/>
    <w:rsid w:val="00CA45A0"/>
    <w:rsid w:val="00CA4D86"/>
    <w:rsid w:val="00CA6A23"/>
    <w:rsid w:val="00CA7015"/>
    <w:rsid w:val="00CA7EA8"/>
    <w:rsid w:val="00CB120B"/>
    <w:rsid w:val="00CB15FB"/>
    <w:rsid w:val="00CB27F5"/>
    <w:rsid w:val="00CB34CA"/>
    <w:rsid w:val="00CB4340"/>
    <w:rsid w:val="00CB476F"/>
    <w:rsid w:val="00CB65A0"/>
    <w:rsid w:val="00CB762C"/>
    <w:rsid w:val="00CC11DF"/>
    <w:rsid w:val="00CC13AE"/>
    <w:rsid w:val="00CC1F73"/>
    <w:rsid w:val="00CC20AC"/>
    <w:rsid w:val="00CC24D5"/>
    <w:rsid w:val="00CC28B2"/>
    <w:rsid w:val="00CC2B96"/>
    <w:rsid w:val="00CC3029"/>
    <w:rsid w:val="00CC34F8"/>
    <w:rsid w:val="00CC405D"/>
    <w:rsid w:val="00CC439B"/>
    <w:rsid w:val="00CC4FF7"/>
    <w:rsid w:val="00CC50FC"/>
    <w:rsid w:val="00CC5632"/>
    <w:rsid w:val="00CC578A"/>
    <w:rsid w:val="00CC59CF"/>
    <w:rsid w:val="00CC5BA2"/>
    <w:rsid w:val="00CC6968"/>
    <w:rsid w:val="00CC7CF0"/>
    <w:rsid w:val="00CD11A7"/>
    <w:rsid w:val="00CD1D55"/>
    <w:rsid w:val="00CD2E01"/>
    <w:rsid w:val="00CD33C1"/>
    <w:rsid w:val="00CD5E29"/>
    <w:rsid w:val="00CD6491"/>
    <w:rsid w:val="00CD6AC9"/>
    <w:rsid w:val="00CD6C95"/>
    <w:rsid w:val="00CD742E"/>
    <w:rsid w:val="00CE29D2"/>
    <w:rsid w:val="00CE3B42"/>
    <w:rsid w:val="00CE4732"/>
    <w:rsid w:val="00CE48A2"/>
    <w:rsid w:val="00CE4FFF"/>
    <w:rsid w:val="00CE5717"/>
    <w:rsid w:val="00CE5767"/>
    <w:rsid w:val="00CE5E90"/>
    <w:rsid w:val="00CE691F"/>
    <w:rsid w:val="00CE6B87"/>
    <w:rsid w:val="00CE7675"/>
    <w:rsid w:val="00CE7D9E"/>
    <w:rsid w:val="00CF0B70"/>
    <w:rsid w:val="00CF2E5F"/>
    <w:rsid w:val="00CF3AF5"/>
    <w:rsid w:val="00CF422F"/>
    <w:rsid w:val="00CF5095"/>
    <w:rsid w:val="00CF587C"/>
    <w:rsid w:val="00CF593F"/>
    <w:rsid w:val="00CF5AB8"/>
    <w:rsid w:val="00CF61CB"/>
    <w:rsid w:val="00CF706D"/>
    <w:rsid w:val="00D00035"/>
    <w:rsid w:val="00D006AA"/>
    <w:rsid w:val="00D0144C"/>
    <w:rsid w:val="00D0165D"/>
    <w:rsid w:val="00D01C19"/>
    <w:rsid w:val="00D022D6"/>
    <w:rsid w:val="00D0294F"/>
    <w:rsid w:val="00D0299F"/>
    <w:rsid w:val="00D02B79"/>
    <w:rsid w:val="00D02EF5"/>
    <w:rsid w:val="00D04870"/>
    <w:rsid w:val="00D06189"/>
    <w:rsid w:val="00D07F57"/>
    <w:rsid w:val="00D121B7"/>
    <w:rsid w:val="00D1272A"/>
    <w:rsid w:val="00D12944"/>
    <w:rsid w:val="00D12C6B"/>
    <w:rsid w:val="00D132E3"/>
    <w:rsid w:val="00D139DE"/>
    <w:rsid w:val="00D14238"/>
    <w:rsid w:val="00D15324"/>
    <w:rsid w:val="00D1635B"/>
    <w:rsid w:val="00D1689D"/>
    <w:rsid w:val="00D179BF"/>
    <w:rsid w:val="00D179F6"/>
    <w:rsid w:val="00D228C1"/>
    <w:rsid w:val="00D2384B"/>
    <w:rsid w:val="00D23BF8"/>
    <w:rsid w:val="00D2467B"/>
    <w:rsid w:val="00D25314"/>
    <w:rsid w:val="00D25EAC"/>
    <w:rsid w:val="00D261BF"/>
    <w:rsid w:val="00D26856"/>
    <w:rsid w:val="00D26C6F"/>
    <w:rsid w:val="00D27215"/>
    <w:rsid w:val="00D278B0"/>
    <w:rsid w:val="00D306F5"/>
    <w:rsid w:val="00D3123E"/>
    <w:rsid w:val="00D31B95"/>
    <w:rsid w:val="00D323F9"/>
    <w:rsid w:val="00D32A64"/>
    <w:rsid w:val="00D335BB"/>
    <w:rsid w:val="00D3416B"/>
    <w:rsid w:val="00D36B05"/>
    <w:rsid w:val="00D36F4A"/>
    <w:rsid w:val="00D409A2"/>
    <w:rsid w:val="00D414AE"/>
    <w:rsid w:val="00D42BED"/>
    <w:rsid w:val="00D435BB"/>
    <w:rsid w:val="00D44157"/>
    <w:rsid w:val="00D44638"/>
    <w:rsid w:val="00D4473A"/>
    <w:rsid w:val="00D450A4"/>
    <w:rsid w:val="00D47078"/>
    <w:rsid w:val="00D473D3"/>
    <w:rsid w:val="00D503D2"/>
    <w:rsid w:val="00D507B3"/>
    <w:rsid w:val="00D5115A"/>
    <w:rsid w:val="00D54642"/>
    <w:rsid w:val="00D56ED6"/>
    <w:rsid w:val="00D56F5B"/>
    <w:rsid w:val="00D57239"/>
    <w:rsid w:val="00D60094"/>
    <w:rsid w:val="00D60E2E"/>
    <w:rsid w:val="00D611FB"/>
    <w:rsid w:val="00D6282D"/>
    <w:rsid w:val="00D63312"/>
    <w:rsid w:val="00D63486"/>
    <w:rsid w:val="00D65928"/>
    <w:rsid w:val="00D662FE"/>
    <w:rsid w:val="00D66578"/>
    <w:rsid w:val="00D67EEF"/>
    <w:rsid w:val="00D70DC3"/>
    <w:rsid w:val="00D74543"/>
    <w:rsid w:val="00D75112"/>
    <w:rsid w:val="00D75B67"/>
    <w:rsid w:val="00D7649E"/>
    <w:rsid w:val="00D7698F"/>
    <w:rsid w:val="00D77AF5"/>
    <w:rsid w:val="00D80188"/>
    <w:rsid w:val="00D81994"/>
    <w:rsid w:val="00D82060"/>
    <w:rsid w:val="00D82AC8"/>
    <w:rsid w:val="00D82BF7"/>
    <w:rsid w:val="00D84142"/>
    <w:rsid w:val="00D85C5C"/>
    <w:rsid w:val="00D8726C"/>
    <w:rsid w:val="00D87568"/>
    <w:rsid w:val="00D902FC"/>
    <w:rsid w:val="00D90E2A"/>
    <w:rsid w:val="00D91F44"/>
    <w:rsid w:val="00D92005"/>
    <w:rsid w:val="00D93294"/>
    <w:rsid w:val="00D933FD"/>
    <w:rsid w:val="00D93932"/>
    <w:rsid w:val="00D94A32"/>
    <w:rsid w:val="00D950FC"/>
    <w:rsid w:val="00D95299"/>
    <w:rsid w:val="00D95F1E"/>
    <w:rsid w:val="00D967C6"/>
    <w:rsid w:val="00D96847"/>
    <w:rsid w:val="00DA1AF9"/>
    <w:rsid w:val="00DA354B"/>
    <w:rsid w:val="00DA379E"/>
    <w:rsid w:val="00DA4532"/>
    <w:rsid w:val="00DA55FE"/>
    <w:rsid w:val="00DA64A4"/>
    <w:rsid w:val="00DA6D01"/>
    <w:rsid w:val="00DA781C"/>
    <w:rsid w:val="00DA797D"/>
    <w:rsid w:val="00DA7FF2"/>
    <w:rsid w:val="00DB06C8"/>
    <w:rsid w:val="00DB0F78"/>
    <w:rsid w:val="00DB15FB"/>
    <w:rsid w:val="00DB175F"/>
    <w:rsid w:val="00DB1EB2"/>
    <w:rsid w:val="00DB22C6"/>
    <w:rsid w:val="00DB25B9"/>
    <w:rsid w:val="00DB28C5"/>
    <w:rsid w:val="00DB3744"/>
    <w:rsid w:val="00DB3C1A"/>
    <w:rsid w:val="00DB4341"/>
    <w:rsid w:val="00DB5CFC"/>
    <w:rsid w:val="00DC05DF"/>
    <w:rsid w:val="00DC0A30"/>
    <w:rsid w:val="00DC0F9E"/>
    <w:rsid w:val="00DC134F"/>
    <w:rsid w:val="00DC539E"/>
    <w:rsid w:val="00DC5A03"/>
    <w:rsid w:val="00DC62FA"/>
    <w:rsid w:val="00DC6BEC"/>
    <w:rsid w:val="00DC6CD5"/>
    <w:rsid w:val="00DD02AC"/>
    <w:rsid w:val="00DD02B1"/>
    <w:rsid w:val="00DD0C45"/>
    <w:rsid w:val="00DD2317"/>
    <w:rsid w:val="00DD3320"/>
    <w:rsid w:val="00DD37EB"/>
    <w:rsid w:val="00DD3EA1"/>
    <w:rsid w:val="00DD4309"/>
    <w:rsid w:val="00DD4C29"/>
    <w:rsid w:val="00DD681E"/>
    <w:rsid w:val="00DD73C8"/>
    <w:rsid w:val="00DD78DB"/>
    <w:rsid w:val="00DE0F47"/>
    <w:rsid w:val="00DE0F61"/>
    <w:rsid w:val="00DE1791"/>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251"/>
    <w:rsid w:val="00E02652"/>
    <w:rsid w:val="00E03333"/>
    <w:rsid w:val="00E0423B"/>
    <w:rsid w:val="00E04CED"/>
    <w:rsid w:val="00E05364"/>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54E"/>
    <w:rsid w:val="00E20713"/>
    <w:rsid w:val="00E20D8F"/>
    <w:rsid w:val="00E2143C"/>
    <w:rsid w:val="00E21573"/>
    <w:rsid w:val="00E222DA"/>
    <w:rsid w:val="00E227AC"/>
    <w:rsid w:val="00E22AB1"/>
    <w:rsid w:val="00E22E68"/>
    <w:rsid w:val="00E24CBA"/>
    <w:rsid w:val="00E24ED1"/>
    <w:rsid w:val="00E25379"/>
    <w:rsid w:val="00E25557"/>
    <w:rsid w:val="00E26B8C"/>
    <w:rsid w:val="00E26F7B"/>
    <w:rsid w:val="00E26FD3"/>
    <w:rsid w:val="00E27006"/>
    <w:rsid w:val="00E273C3"/>
    <w:rsid w:val="00E31C7E"/>
    <w:rsid w:val="00E321D3"/>
    <w:rsid w:val="00E328BC"/>
    <w:rsid w:val="00E32F4B"/>
    <w:rsid w:val="00E34B04"/>
    <w:rsid w:val="00E36E99"/>
    <w:rsid w:val="00E405C2"/>
    <w:rsid w:val="00E4186C"/>
    <w:rsid w:val="00E437B1"/>
    <w:rsid w:val="00E44738"/>
    <w:rsid w:val="00E44D05"/>
    <w:rsid w:val="00E44F78"/>
    <w:rsid w:val="00E4520D"/>
    <w:rsid w:val="00E47132"/>
    <w:rsid w:val="00E47898"/>
    <w:rsid w:val="00E479AA"/>
    <w:rsid w:val="00E50202"/>
    <w:rsid w:val="00E502FF"/>
    <w:rsid w:val="00E507D6"/>
    <w:rsid w:val="00E50960"/>
    <w:rsid w:val="00E50D66"/>
    <w:rsid w:val="00E52C7D"/>
    <w:rsid w:val="00E52FA1"/>
    <w:rsid w:val="00E54580"/>
    <w:rsid w:val="00E5679D"/>
    <w:rsid w:val="00E56C97"/>
    <w:rsid w:val="00E5748F"/>
    <w:rsid w:val="00E60038"/>
    <w:rsid w:val="00E61F4C"/>
    <w:rsid w:val="00E62130"/>
    <w:rsid w:val="00E62F47"/>
    <w:rsid w:val="00E639F1"/>
    <w:rsid w:val="00E63B5B"/>
    <w:rsid w:val="00E64A6B"/>
    <w:rsid w:val="00E64A72"/>
    <w:rsid w:val="00E65C62"/>
    <w:rsid w:val="00E678B9"/>
    <w:rsid w:val="00E67DF8"/>
    <w:rsid w:val="00E7011B"/>
    <w:rsid w:val="00E702F1"/>
    <w:rsid w:val="00E71413"/>
    <w:rsid w:val="00E71D0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3603"/>
    <w:rsid w:val="00E836B0"/>
    <w:rsid w:val="00E84ECC"/>
    <w:rsid w:val="00E850AA"/>
    <w:rsid w:val="00E852EF"/>
    <w:rsid w:val="00E85EBE"/>
    <w:rsid w:val="00E8641E"/>
    <w:rsid w:val="00E867F2"/>
    <w:rsid w:val="00E86E31"/>
    <w:rsid w:val="00E873AC"/>
    <w:rsid w:val="00E8799C"/>
    <w:rsid w:val="00E87A01"/>
    <w:rsid w:val="00E903DF"/>
    <w:rsid w:val="00E908E4"/>
    <w:rsid w:val="00E91C25"/>
    <w:rsid w:val="00E91E94"/>
    <w:rsid w:val="00E91F32"/>
    <w:rsid w:val="00E938C4"/>
    <w:rsid w:val="00E9754D"/>
    <w:rsid w:val="00E979C9"/>
    <w:rsid w:val="00EA0E47"/>
    <w:rsid w:val="00EA0F13"/>
    <w:rsid w:val="00EA1A08"/>
    <w:rsid w:val="00EA1F53"/>
    <w:rsid w:val="00EA2892"/>
    <w:rsid w:val="00EA47F1"/>
    <w:rsid w:val="00EA4E8C"/>
    <w:rsid w:val="00EA5B8A"/>
    <w:rsid w:val="00EA7B51"/>
    <w:rsid w:val="00EB0E4D"/>
    <w:rsid w:val="00EB14D8"/>
    <w:rsid w:val="00EB14E1"/>
    <w:rsid w:val="00EB15EE"/>
    <w:rsid w:val="00EB2549"/>
    <w:rsid w:val="00EB4519"/>
    <w:rsid w:val="00EB6119"/>
    <w:rsid w:val="00EB6FEA"/>
    <w:rsid w:val="00EB737A"/>
    <w:rsid w:val="00EB7425"/>
    <w:rsid w:val="00EB7B79"/>
    <w:rsid w:val="00EC040E"/>
    <w:rsid w:val="00EC0B23"/>
    <w:rsid w:val="00EC23B2"/>
    <w:rsid w:val="00EC500A"/>
    <w:rsid w:val="00EC70E4"/>
    <w:rsid w:val="00EC7D5E"/>
    <w:rsid w:val="00ED256F"/>
    <w:rsid w:val="00ED2A2A"/>
    <w:rsid w:val="00ED304F"/>
    <w:rsid w:val="00ED39A4"/>
    <w:rsid w:val="00ED3D60"/>
    <w:rsid w:val="00ED5722"/>
    <w:rsid w:val="00ED59D7"/>
    <w:rsid w:val="00ED780A"/>
    <w:rsid w:val="00ED7D52"/>
    <w:rsid w:val="00EE0F17"/>
    <w:rsid w:val="00EE1353"/>
    <w:rsid w:val="00EE1971"/>
    <w:rsid w:val="00EE27D3"/>
    <w:rsid w:val="00EE3DC2"/>
    <w:rsid w:val="00EE4514"/>
    <w:rsid w:val="00EE5FF2"/>
    <w:rsid w:val="00EE6252"/>
    <w:rsid w:val="00EE717A"/>
    <w:rsid w:val="00EF03A0"/>
    <w:rsid w:val="00EF1963"/>
    <w:rsid w:val="00EF1A6B"/>
    <w:rsid w:val="00EF369A"/>
    <w:rsid w:val="00EF370E"/>
    <w:rsid w:val="00EF41E3"/>
    <w:rsid w:val="00EF43D3"/>
    <w:rsid w:val="00EF4429"/>
    <w:rsid w:val="00EF4D0C"/>
    <w:rsid w:val="00EF4D6E"/>
    <w:rsid w:val="00EF6300"/>
    <w:rsid w:val="00EF666F"/>
    <w:rsid w:val="00EF67FE"/>
    <w:rsid w:val="00EF6C3F"/>
    <w:rsid w:val="00EF6F06"/>
    <w:rsid w:val="00EF6F5C"/>
    <w:rsid w:val="00EF765E"/>
    <w:rsid w:val="00F00277"/>
    <w:rsid w:val="00F009FE"/>
    <w:rsid w:val="00F01F71"/>
    <w:rsid w:val="00F0272D"/>
    <w:rsid w:val="00F02BE4"/>
    <w:rsid w:val="00F03366"/>
    <w:rsid w:val="00F049EC"/>
    <w:rsid w:val="00F066C1"/>
    <w:rsid w:val="00F06FAC"/>
    <w:rsid w:val="00F0752F"/>
    <w:rsid w:val="00F1006C"/>
    <w:rsid w:val="00F10F4D"/>
    <w:rsid w:val="00F114EF"/>
    <w:rsid w:val="00F11779"/>
    <w:rsid w:val="00F14785"/>
    <w:rsid w:val="00F147F0"/>
    <w:rsid w:val="00F1597E"/>
    <w:rsid w:val="00F15B0C"/>
    <w:rsid w:val="00F17E4D"/>
    <w:rsid w:val="00F207A2"/>
    <w:rsid w:val="00F21C73"/>
    <w:rsid w:val="00F21E39"/>
    <w:rsid w:val="00F22203"/>
    <w:rsid w:val="00F22390"/>
    <w:rsid w:val="00F24D08"/>
    <w:rsid w:val="00F26DA0"/>
    <w:rsid w:val="00F278A6"/>
    <w:rsid w:val="00F30A40"/>
    <w:rsid w:val="00F30E3F"/>
    <w:rsid w:val="00F32276"/>
    <w:rsid w:val="00F32B86"/>
    <w:rsid w:val="00F32FAF"/>
    <w:rsid w:val="00F33990"/>
    <w:rsid w:val="00F3428D"/>
    <w:rsid w:val="00F34559"/>
    <w:rsid w:val="00F34EE5"/>
    <w:rsid w:val="00F40274"/>
    <w:rsid w:val="00F403D4"/>
    <w:rsid w:val="00F40B28"/>
    <w:rsid w:val="00F41712"/>
    <w:rsid w:val="00F42401"/>
    <w:rsid w:val="00F44475"/>
    <w:rsid w:val="00F44993"/>
    <w:rsid w:val="00F44DD7"/>
    <w:rsid w:val="00F458FB"/>
    <w:rsid w:val="00F45C8A"/>
    <w:rsid w:val="00F46996"/>
    <w:rsid w:val="00F4703E"/>
    <w:rsid w:val="00F5009A"/>
    <w:rsid w:val="00F503AE"/>
    <w:rsid w:val="00F51D1B"/>
    <w:rsid w:val="00F52870"/>
    <w:rsid w:val="00F53011"/>
    <w:rsid w:val="00F548AC"/>
    <w:rsid w:val="00F54AA3"/>
    <w:rsid w:val="00F54B8A"/>
    <w:rsid w:val="00F554BB"/>
    <w:rsid w:val="00F55ECC"/>
    <w:rsid w:val="00F560FD"/>
    <w:rsid w:val="00F5666B"/>
    <w:rsid w:val="00F61A82"/>
    <w:rsid w:val="00F61FB7"/>
    <w:rsid w:val="00F62D5D"/>
    <w:rsid w:val="00F63B3B"/>
    <w:rsid w:val="00F64E15"/>
    <w:rsid w:val="00F657E8"/>
    <w:rsid w:val="00F66B8D"/>
    <w:rsid w:val="00F66D72"/>
    <w:rsid w:val="00F72656"/>
    <w:rsid w:val="00F72811"/>
    <w:rsid w:val="00F73050"/>
    <w:rsid w:val="00F73B0E"/>
    <w:rsid w:val="00F74277"/>
    <w:rsid w:val="00F74D6C"/>
    <w:rsid w:val="00F74D94"/>
    <w:rsid w:val="00F75DE4"/>
    <w:rsid w:val="00F76BFB"/>
    <w:rsid w:val="00F80E2A"/>
    <w:rsid w:val="00F81C2B"/>
    <w:rsid w:val="00F81EC2"/>
    <w:rsid w:val="00F82A33"/>
    <w:rsid w:val="00F82E0E"/>
    <w:rsid w:val="00F8361E"/>
    <w:rsid w:val="00F83B16"/>
    <w:rsid w:val="00F849C5"/>
    <w:rsid w:val="00F85416"/>
    <w:rsid w:val="00F85578"/>
    <w:rsid w:val="00F86409"/>
    <w:rsid w:val="00F877DB"/>
    <w:rsid w:val="00F87AB1"/>
    <w:rsid w:val="00F904AA"/>
    <w:rsid w:val="00F91349"/>
    <w:rsid w:val="00F91A39"/>
    <w:rsid w:val="00F92074"/>
    <w:rsid w:val="00F923EC"/>
    <w:rsid w:val="00F925A6"/>
    <w:rsid w:val="00F933BD"/>
    <w:rsid w:val="00F94465"/>
    <w:rsid w:val="00F949B7"/>
    <w:rsid w:val="00F96C5A"/>
    <w:rsid w:val="00F97D8C"/>
    <w:rsid w:val="00FA0535"/>
    <w:rsid w:val="00FA0A36"/>
    <w:rsid w:val="00FA0EDB"/>
    <w:rsid w:val="00FA0F42"/>
    <w:rsid w:val="00FA1465"/>
    <w:rsid w:val="00FA1E5F"/>
    <w:rsid w:val="00FA2245"/>
    <w:rsid w:val="00FA3D7B"/>
    <w:rsid w:val="00FA4253"/>
    <w:rsid w:val="00FA5B72"/>
    <w:rsid w:val="00FA5B91"/>
    <w:rsid w:val="00FB026B"/>
    <w:rsid w:val="00FB03C0"/>
    <w:rsid w:val="00FB0466"/>
    <w:rsid w:val="00FB1C57"/>
    <w:rsid w:val="00FB25F4"/>
    <w:rsid w:val="00FB34B0"/>
    <w:rsid w:val="00FB3CFB"/>
    <w:rsid w:val="00FB3D93"/>
    <w:rsid w:val="00FB4C53"/>
    <w:rsid w:val="00FB5D1D"/>
    <w:rsid w:val="00FB6FB8"/>
    <w:rsid w:val="00FB7FA6"/>
    <w:rsid w:val="00FC0030"/>
    <w:rsid w:val="00FC0F86"/>
    <w:rsid w:val="00FC2252"/>
    <w:rsid w:val="00FC32ED"/>
    <w:rsid w:val="00FC3804"/>
    <w:rsid w:val="00FC4866"/>
    <w:rsid w:val="00FC486D"/>
    <w:rsid w:val="00FC4A9F"/>
    <w:rsid w:val="00FC4CE1"/>
    <w:rsid w:val="00FC65FD"/>
    <w:rsid w:val="00FC7C5A"/>
    <w:rsid w:val="00FD1776"/>
    <w:rsid w:val="00FD19E1"/>
    <w:rsid w:val="00FD24C3"/>
    <w:rsid w:val="00FD3747"/>
    <w:rsid w:val="00FD38F2"/>
    <w:rsid w:val="00FD4191"/>
    <w:rsid w:val="00FD63B5"/>
    <w:rsid w:val="00FD6761"/>
    <w:rsid w:val="00FD6D69"/>
    <w:rsid w:val="00FD7D08"/>
    <w:rsid w:val="00FE098F"/>
    <w:rsid w:val="00FE09F7"/>
    <w:rsid w:val="00FE145F"/>
    <w:rsid w:val="00FE1AEC"/>
    <w:rsid w:val="00FE2BA3"/>
    <w:rsid w:val="00FE3697"/>
    <w:rsid w:val="00FE4142"/>
    <w:rsid w:val="00FE4CFA"/>
    <w:rsid w:val="00FE7E05"/>
    <w:rsid w:val="00FF013B"/>
    <w:rsid w:val="00FF0770"/>
    <w:rsid w:val="00FF08C1"/>
    <w:rsid w:val="00FF0FBA"/>
    <w:rsid w:val="00FF13AB"/>
    <w:rsid w:val="00FF1B1E"/>
    <w:rsid w:val="00FF1EDE"/>
    <w:rsid w:val="00FF2298"/>
    <w:rsid w:val="00FF277F"/>
    <w:rsid w:val="00FF3AC9"/>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B081FA8"/>
  <w15:docId w15:val="{0D50D598-2089-4A22-A867-ADB53B2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 w:type="paragraph" w:styleId="BodyText">
    <w:name w:val="Body Text"/>
    <w:basedOn w:val="Normal"/>
    <w:link w:val="BodyTextChar"/>
    <w:uiPriority w:val="99"/>
    <w:semiHidden/>
    <w:unhideWhenUsed/>
    <w:rsid w:val="007342A1"/>
    <w:pPr>
      <w:spacing w:after="120"/>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99"/>
    <w:semiHidden/>
    <w:rsid w:val="007342A1"/>
    <w:rPr>
      <w:rFonts w:ascii="Arial" w:eastAsiaTheme="minorHAnsi" w:hAnsi="Arial" w:cs="Arial"/>
      <w:sz w:val="20"/>
      <w:szCs w:val="20"/>
      <w:lang w:val="en-GB"/>
    </w:rPr>
  </w:style>
  <w:style w:type="paragraph" w:customStyle="1" w:styleId="Bullet">
    <w:name w:val="Bullet"/>
    <w:basedOn w:val="Normal"/>
    <w:uiPriority w:val="5"/>
    <w:rsid w:val="007342A1"/>
    <w:pPr>
      <w:numPr>
        <w:numId w:val="15"/>
      </w:numPr>
      <w:spacing w:after="170" w:line="280" w:lineRule="exact"/>
    </w:pPr>
    <w:rPr>
      <w:rFonts w:ascii="Arial" w:eastAsiaTheme="minorHAnsi" w:hAnsi="Arial" w:cs="Arial"/>
      <w:color w:val="000000"/>
      <w:sz w:val="20"/>
      <w:szCs w:val="20"/>
      <w:lang w:eastAsia="en-US"/>
    </w:rPr>
  </w:style>
  <w:style w:type="table" w:styleId="TableGrid">
    <w:name w:val="Table Grid"/>
    <w:basedOn w:val="TableNormal"/>
    <w:uiPriority w:val="39"/>
    <w:rsid w:val="004E31E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4E31E8"/>
    <w:rPr>
      <w:rFonts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15811062">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47657164">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18682579">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17347128">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5630964">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06018955">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25628424">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40451042">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47424846">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67075636">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14606610">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090535862">
      <w:bodyDiv w:val="1"/>
      <w:marLeft w:val="0"/>
      <w:marRight w:val="0"/>
      <w:marTop w:val="0"/>
      <w:marBottom w:val="0"/>
      <w:divBdr>
        <w:top w:val="none" w:sz="0" w:space="0" w:color="auto"/>
        <w:left w:val="none" w:sz="0" w:space="0" w:color="auto"/>
        <w:bottom w:val="none" w:sz="0" w:space="0" w:color="auto"/>
        <w:right w:val="none" w:sz="0" w:space="0" w:color="auto"/>
      </w:divBdr>
    </w:div>
    <w:div w:id="2093772614">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pfa.org/partners/society-of-district-council-treasure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CF6-EF28-483A-84C4-9C9B2BE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Angela</cp:lastModifiedBy>
  <cp:revision>139</cp:revision>
  <cp:lastPrinted>2020-11-05T16:55:00Z</cp:lastPrinted>
  <dcterms:created xsi:type="dcterms:W3CDTF">2020-11-03T16:15:00Z</dcterms:created>
  <dcterms:modified xsi:type="dcterms:W3CDTF">2020-11-14T18:28:00Z</dcterms:modified>
</cp:coreProperties>
</file>